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5CA1" w14:textId="77777777" w:rsidR="007B4A31" w:rsidRDefault="007B4A31" w:rsidP="001B4462">
      <w:pPr>
        <w:pStyle w:val="1"/>
        <w:ind w:left="0" w:right="1"/>
      </w:pPr>
    </w:p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621F3164" w:rsidR="001B4462" w:rsidRDefault="007D724A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24.07.</w:t>
      </w:r>
      <w:r w:rsidR="001B4462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23</w:t>
      </w:r>
      <w:r w:rsidR="001B4462">
        <w:rPr>
          <w:rFonts w:ascii="Times New Roman" w:hAnsi="Times New Roman"/>
          <w:bCs/>
          <w:sz w:val="28"/>
        </w:rPr>
        <w:t xml:space="preserve">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</w:t>
      </w:r>
      <w:r w:rsidR="00976BF1">
        <w:rPr>
          <w:rFonts w:ascii="Times New Roman" w:hAnsi="Times New Roman"/>
          <w:bCs/>
          <w:sz w:val="28"/>
        </w:rPr>
        <w:t xml:space="preserve">    </w:t>
      </w:r>
      <w:r w:rsidR="008D57FA">
        <w:rPr>
          <w:rFonts w:ascii="Times New Roman" w:hAnsi="Times New Roman"/>
          <w:bCs/>
          <w:sz w:val="28"/>
        </w:rPr>
        <w:t xml:space="preserve"> </w:t>
      </w:r>
      <w:r w:rsidR="001B4462">
        <w:rPr>
          <w:rFonts w:ascii="Times New Roman" w:hAnsi="Times New Roman"/>
          <w:bCs/>
          <w:sz w:val="28"/>
        </w:rPr>
        <w:t xml:space="preserve">   </w:t>
      </w:r>
      <w:r w:rsidR="00EF1733">
        <w:rPr>
          <w:rFonts w:ascii="Times New Roman" w:hAnsi="Times New Roman"/>
          <w:bCs/>
          <w:sz w:val="28"/>
        </w:rPr>
        <w:t xml:space="preserve">  </w:t>
      </w:r>
      <w:r w:rsidR="00976BF1">
        <w:rPr>
          <w:rFonts w:ascii="Times New Roman" w:hAnsi="Times New Roman"/>
          <w:bCs/>
          <w:sz w:val="28"/>
        </w:rPr>
        <w:t>г. Канск</w:t>
      </w:r>
      <w:r w:rsidR="008D57FA">
        <w:rPr>
          <w:rFonts w:ascii="Times New Roman" w:hAnsi="Times New Roman"/>
          <w:bCs/>
          <w:sz w:val="28"/>
        </w:rPr>
        <w:t xml:space="preserve">    </w:t>
      </w:r>
      <w:r w:rsidR="001B4462">
        <w:rPr>
          <w:rFonts w:ascii="Times New Roman" w:hAnsi="Times New Roman"/>
          <w:bCs/>
          <w:sz w:val="28"/>
        </w:rPr>
        <w:t xml:space="preserve">       </w:t>
      </w:r>
      <w:r w:rsidR="00976BF1">
        <w:rPr>
          <w:rFonts w:ascii="Times New Roman" w:hAnsi="Times New Roman"/>
          <w:bCs/>
          <w:sz w:val="28"/>
        </w:rPr>
        <w:t xml:space="preserve">                    </w:t>
      </w:r>
      <w:bookmarkStart w:id="0" w:name="_GoBack"/>
      <w:bookmarkEnd w:id="0"/>
      <w:r w:rsidR="001B4462">
        <w:rPr>
          <w:rFonts w:ascii="Times New Roman" w:hAnsi="Times New Roman"/>
          <w:bCs/>
          <w:sz w:val="28"/>
        </w:rPr>
        <w:t xml:space="preserve">          № </w:t>
      </w:r>
      <w:r>
        <w:rPr>
          <w:rFonts w:ascii="Times New Roman" w:hAnsi="Times New Roman"/>
          <w:bCs/>
          <w:sz w:val="28"/>
        </w:rPr>
        <w:t xml:space="preserve">436 </w:t>
      </w:r>
      <w:r w:rsidR="001B4462">
        <w:rPr>
          <w:rFonts w:ascii="Times New Roman" w:hAnsi="Times New Roman"/>
          <w:bCs/>
          <w:sz w:val="28"/>
        </w:rPr>
        <w:t>- пг</w:t>
      </w:r>
    </w:p>
    <w:p w14:paraId="5C96B297" w14:textId="4A522AD6" w:rsidR="009A3B9B" w:rsidRDefault="009A3B9B" w:rsidP="009A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7561056"/>
      <w:bookmarkStart w:id="2" w:name="_Hlk72325962"/>
      <w:r w:rsidRPr="00954975">
        <w:rPr>
          <w:rFonts w:ascii="Times New Roman" w:hAnsi="Times New Roman"/>
          <w:bCs/>
          <w:sz w:val="28"/>
          <w:szCs w:val="28"/>
        </w:rPr>
        <w:t xml:space="preserve">О мерах поддержки арендаторов муниципального имущества </w:t>
      </w:r>
      <w:r>
        <w:rPr>
          <w:rFonts w:ascii="Times New Roman" w:hAnsi="Times New Roman"/>
          <w:bCs/>
          <w:sz w:val="28"/>
          <w:szCs w:val="28"/>
        </w:rPr>
        <w:t xml:space="preserve">Канского муниципального района Красноярского края </w:t>
      </w:r>
      <w:r w:rsidRPr="00954975">
        <w:rPr>
          <w:rFonts w:ascii="Times New Roman" w:hAnsi="Times New Roman"/>
          <w:bCs/>
          <w:sz w:val="28"/>
          <w:szCs w:val="28"/>
        </w:rPr>
        <w:t>в связи с частичной мобилизацией</w:t>
      </w:r>
    </w:p>
    <w:bookmarkEnd w:id="1"/>
    <w:p w14:paraId="1C4E290B" w14:textId="77777777" w:rsidR="009A3B9B" w:rsidRPr="00954975" w:rsidRDefault="009A3B9B" w:rsidP="009A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5DD3D68" w14:textId="403B6573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bookmarkStart w:id="3" w:name="_Hlk137561168"/>
      <w:r w:rsidR="009A3B9B">
        <w:rPr>
          <w:rFonts w:ascii="Times New Roman" w:hAnsi="Times New Roman"/>
          <w:sz w:val="28"/>
          <w:szCs w:val="28"/>
        </w:rPr>
        <w:t xml:space="preserve">распоряжения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bookmarkEnd w:id="3"/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ст.ст.38, 40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1DB014D1" w14:textId="69507E1A" w:rsidR="009A3B9B" w:rsidRDefault="009A3B9B" w:rsidP="009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>ам муниципального имущества</w:t>
      </w:r>
      <w:r w:rsidR="00515C16" w:rsidRPr="00515C16">
        <w:rPr>
          <w:rFonts w:ascii="Times New Roman" w:hAnsi="Times New Roman"/>
          <w:bCs/>
          <w:sz w:val="28"/>
          <w:szCs w:val="28"/>
        </w:rPr>
        <w:t xml:space="preserve"> </w:t>
      </w:r>
      <w:r w:rsidR="00515C16">
        <w:rPr>
          <w:rFonts w:ascii="Times New Roman" w:hAnsi="Times New Roman"/>
          <w:bCs/>
          <w:sz w:val="28"/>
          <w:szCs w:val="28"/>
        </w:rPr>
        <w:t>Канского муниципального района Красноярского края (далее- арендаторы муниципального имущества)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4275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</w:t>
      </w:r>
      <w:hyperlink r:id="rId9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10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14:paraId="071B66A1" w14:textId="4ED4E0B4" w:rsidR="009A3B9B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добровольного содействия в выполнении задач, возложенных на Вооруженные Силы Российской Федерации, и на 90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(девяносто)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</w:p>
    <w:p w14:paraId="413CD3A7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14:paraId="55908B1A" w14:textId="77777777" w:rsidR="009A3B9B" w:rsidRPr="00E776DA" w:rsidRDefault="009A3B9B" w:rsidP="009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Pr="00E776DA">
        <w:rPr>
          <w:rFonts w:ascii="Times New Roman" w:hAnsi="Times New Roman"/>
          <w:sz w:val="28"/>
          <w:szCs w:val="28"/>
        </w:rPr>
        <w:t xml:space="preserve">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253551B1" w14:textId="16007639" w:rsidR="009A3B9B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6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8BC6B3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52527ADF" w14:textId="21A43A02" w:rsidR="009A3B9B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</w:t>
      </w:r>
      <w:r w:rsid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(девяносто)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</w:p>
    <w:p w14:paraId="41409F8B" w14:textId="18C3F229" w:rsidR="009A3B9B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</w:t>
      </w:r>
      <w:r w:rsidR="0038720F" w:rsidRP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(девяносто)</w:t>
      </w:r>
      <w:r w:rsidR="0038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14:paraId="67356BDD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0777EB5C" w14:textId="5E6DD82C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период прохождения лицом, указанным в пункте 1 настоящего </w:t>
      </w:r>
      <w:r w:rsidR="00A55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</w:t>
      </w:r>
      <w:r w:rsidR="00A5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(девяносто)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14:paraId="1E8CD562" w14:textId="2D4AA1BA" w:rsidR="009A3B9B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</w:t>
      </w:r>
      <w:r w:rsidR="0038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(девяносто) </w:t>
      </w: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1BE2C37B" w14:textId="77777777" w:rsidR="009A3B9B" w:rsidRPr="00E776DA" w:rsidRDefault="009A3B9B" w:rsidP="00387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657205F8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625BF573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7CE42E5E" w14:textId="77777777" w:rsidR="009A3B9B" w:rsidRPr="006C622A" w:rsidRDefault="009A3B9B" w:rsidP="009A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58D3B413" w14:textId="77777777" w:rsidR="009A3B9B" w:rsidRDefault="009A3B9B" w:rsidP="009A3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14:paraId="4CB01458" w14:textId="635FFFC8" w:rsidR="009A3B9B" w:rsidRDefault="009A3B9B" w:rsidP="009A3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38720F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38720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Красноярского края</w:t>
      </w:r>
      <w:r w:rsidRPr="00B054F6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участков);</w:t>
      </w:r>
    </w:p>
    <w:p w14:paraId="1A094CD6" w14:textId="77777777" w:rsidR="009A3B9B" w:rsidRDefault="009A3B9B" w:rsidP="009A3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имущества, </w:t>
      </w:r>
      <w:r w:rsidRPr="00B054F6">
        <w:rPr>
          <w:rFonts w:ascii="Times New Roman" w:hAnsi="Times New Roman" w:cs="Times New Roman"/>
          <w:sz w:val="28"/>
          <w:szCs w:val="28"/>
        </w:rPr>
        <w:t>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муниципальными учреждениями, предприятиями</w:t>
      </w:r>
      <w:r w:rsidRPr="00B054F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4F6">
        <w:rPr>
          <w:rFonts w:ascii="Times New Roman" w:hAnsi="Times New Roman" w:cs="Times New Roman"/>
          <w:sz w:val="28"/>
          <w:szCs w:val="28"/>
        </w:rPr>
        <w:t xml:space="preserve"> хозяйственного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C6504" w14:textId="4798BCB3" w:rsidR="0038720F" w:rsidRPr="00B1287E" w:rsidRDefault="009A3B9B" w:rsidP="0038720F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38720F">
        <w:rPr>
          <w:rFonts w:ascii="Times New Roman" w:hAnsi="Times New Roman"/>
          <w:b w:val="0"/>
          <w:bCs/>
          <w:sz w:val="28"/>
          <w:szCs w:val="28"/>
        </w:rPr>
        <w:t xml:space="preserve">5. Контроль за исполнением настоящего </w:t>
      </w:r>
      <w:r w:rsidR="0038720F" w:rsidRPr="0038720F">
        <w:rPr>
          <w:rFonts w:ascii="Times New Roman" w:hAnsi="Times New Roman"/>
          <w:b w:val="0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 w:val="0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2638DE4F" w14:textId="487A991F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 </w:t>
      </w:r>
      <w:r w:rsidR="003872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F1733" w:rsidRPr="00B1287E">
        <w:rPr>
          <w:rFonts w:ascii="Times New Roman" w:hAnsi="Times New Roman"/>
          <w:sz w:val="28"/>
          <w:szCs w:val="28"/>
        </w:rPr>
        <w:t>в день,</w:t>
      </w:r>
      <w:r w:rsidR="001B4462" w:rsidRPr="00B1287E">
        <w:rPr>
          <w:rFonts w:ascii="Times New Roman" w:hAnsi="Times New Roman"/>
          <w:sz w:val="28"/>
          <w:szCs w:val="28"/>
        </w:rPr>
        <w:t xml:space="preserve"> следующий за днем его опубликования в официальном печатном издании «Вести Канского района», подлежит размещению на официальном сайте Канск</w:t>
      </w:r>
      <w:r w:rsidR="00222A61">
        <w:rPr>
          <w:rFonts w:ascii="Times New Roman" w:hAnsi="Times New Roman"/>
          <w:sz w:val="28"/>
          <w:szCs w:val="28"/>
        </w:rPr>
        <w:t>ого муниципального района Красноярского края</w:t>
      </w:r>
      <w:r w:rsidR="001B4462" w:rsidRPr="00B1287E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   </w:t>
      </w:r>
    </w:p>
    <w:p w14:paraId="35C922DE" w14:textId="77777777" w:rsidR="008D57FA" w:rsidRDefault="008D57FA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9B923" w14:textId="3C15EC18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</w:t>
      </w:r>
      <w:r w:rsidR="00EF1733">
        <w:rPr>
          <w:rFonts w:ascii="Times New Roman" w:hAnsi="Times New Roman"/>
          <w:sz w:val="28"/>
          <w:szCs w:val="28"/>
        </w:rPr>
        <w:t xml:space="preserve">         </w:t>
      </w:r>
      <w:r w:rsidR="001B4462">
        <w:rPr>
          <w:rFonts w:ascii="Times New Roman" w:hAnsi="Times New Roman"/>
          <w:sz w:val="28"/>
          <w:szCs w:val="28"/>
        </w:rPr>
        <w:t xml:space="preserve">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EF1733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683C4C7F" w14:textId="6C4F8444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226A1" w14:textId="1EE0C721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41242" w14:textId="3E7D3C94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9C1FF" w14:textId="70E4315F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6EC44" w14:textId="24E2D621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D7958" w14:textId="160DE7C7" w:rsidR="00790285" w:rsidRDefault="00790285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186E0" w14:textId="3A200116" w:rsidR="00214802" w:rsidRDefault="00214802" w:rsidP="00790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CC2" w:rsidSect="00EF1733">
      <w:footerReference w:type="default" r:id="rId11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2705" w14:textId="77777777" w:rsidR="0011616E" w:rsidRDefault="0011616E" w:rsidP="00047CCA">
      <w:pPr>
        <w:spacing w:after="0" w:line="240" w:lineRule="auto"/>
      </w:pPr>
      <w:r>
        <w:separator/>
      </w:r>
    </w:p>
  </w:endnote>
  <w:endnote w:type="continuationSeparator" w:id="0">
    <w:p w14:paraId="39BBB339" w14:textId="77777777" w:rsidR="0011616E" w:rsidRDefault="0011616E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F1">
          <w:rPr>
            <w:noProof/>
          </w:rPr>
          <w:t>4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7870" w14:textId="77777777" w:rsidR="0011616E" w:rsidRDefault="0011616E" w:rsidP="00047CCA">
      <w:pPr>
        <w:spacing w:after="0" w:line="240" w:lineRule="auto"/>
      </w:pPr>
      <w:r>
        <w:separator/>
      </w:r>
    </w:p>
  </w:footnote>
  <w:footnote w:type="continuationSeparator" w:id="0">
    <w:p w14:paraId="6271683A" w14:textId="77777777" w:rsidR="0011616E" w:rsidRDefault="0011616E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1616E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E6C"/>
    <w:rsid w:val="00277FB7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0B1"/>
    <w:rsid w:val="00321D3A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C1E3A"/>
    <w:rsid w:val="003D0FEF"/>
    <w:rsid w:val="003D107E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4E3"/>
    <w:rsid w:val="005E3E6E"/>
    <w:rsid w:val="005F2CC2"/>
    <w:rsid w:val="005F3020"/>
    <w:rsid w:val="005F3563"/>
    <w:rsid w:val="006136CB"/>
    <w:rsid w:val="00615092"/>
    <w:rsid w:val="00622C9A"/>
    <w:rsid w:val="006305C2"/>
    <w:rsid w:val="00634BA9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D724A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67381"/>
    <w:rsid w:val="00976BF1"/>
    <w:rsid w:val="00987C16"/>
    <w:rsid w:val="009A17C7"/>
    <w:rsid w:val="009A3B9B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D72BD"/>
    <w:rsid w:val="00BE67E9"/>
    <w:rsid w:val="00BF19AC"/>
    <w:rsid w:val="00BF4FFA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1733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B39A7DD9D7A97CD03BE03755F470F9B907667D202C40573D9138DA89B280A7D84037AC096800289B7E7CF2I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24F-3DEE-40D7-BF13-D1F6EA2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92</cp:revision>
  <cp:lastPrinted>2021-06-28T05:23:00Z</cp:lastPrinted>
  <dcterms:created xsi:type="dcterms:W3CDTF">2018-07-13T07:28:00Z</dcterms:created>
  <dcterms:modified xsi:type="dcterms:W3CDTF">2023-07-25T04:50:00Z</dcterms:modified>
</cp:coreProperties>
</file>