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969"/>
        <w:tblW w:w="5000" w:type="pct"/>
        <w:tblCellSpacing w:w="0" w:type="dxa"/>
        <w:shd w:val="clear" w:color="auto" w:fill="FFFFFF"/>
        <w:tblCellMar>
          <w:left w:w="0" w:type="dxa"/>
          <w:right w:w="0" w:type="dxa"/>
        </w:tblCellMar>
        <w:tblLook w:val="04A0" w:firstRow="1" w:lastRow="0" w:firstColumn="1" w:lastColumn="0" w:noHBand="0" w:noVBand="1"/>
      </w:tblPr>
      <w:tblGrid>
        <w:gridCol w:w="10355"/>
      </w:tblGrid>
      <w:tr w:rsidR="006D031E" w:rsidRPr="00FB384F" w:rsidTr="00D9689E">
        <w:trPr>
          <w:tblCellSpacing w:w="0" w:type="dxa"/>
        </w:trPr>
        <w:tc>
          <w:tcPr>
            <w:tcW w:w="0" w:type="auto"/>
            <w:shd w:val="clear" w:color="auto" w:fill="FFFFFF"/>
            <w:tcMar>
              <w:top w:w="75" w:type="dxa"/>
              <w:left w:w="75" w:type="dxa"/>
              <w:bottom w:w="75" w:type="dxa"/>
              <w:right w:w="75" w:type="dxa"/>
            </w:tcMar>
            <w:vAlign w:val="center"/>
          </w:tcPr>
          <w:p w:rsidR="006D031E" w:rsidRPr="005A3693" w:rsidRDefault="006D031E" w:rsidP="00D9689E">
            <w:pPr>
              <w:spacing w:after="0" w:line="240" w:lineRule="auto"/>
              <w:jc w:val="center"/>
              <w:rPr>
                <w:rFonts w:ascii="Arial" w:eastAsia="Calibri" w:hAnsi="Arial" w:cs="Arial"/>
                <w:sz w:val="24"/>
                <w:szCs w:val="24"/>
              </w:rPr>
            </w:pPr>
            <w:r w:rsidRPr="005A3693">
              <w:rPr>
                <w:rFonts w:ascii="Calibri" w:eastAsia="Calibri" w:hAnsi="Calibri" w:cs="Times New Roman"/>
                <w:noProof/>
              </w:rPr>
              <w:drawing>
                <wp:inline distT="0" distB="0" distL="0" distR="0">
                  <wp:extent cx="737235" cy="743585"/>
                  <wp:effectExtent l="0" t="0" r="5715" b="0"/>
                  <wp:docPr id="1" name="Рисунок 1" descr="Ка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нский р-н 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7235" cy="743585"/>
                          </a:xfrm>
                          <a:prstGeom prst="rect">
                            <a:avLst/>
                          </a:prstGeom>
                          <a:noFill/>
                          <a:ln>
                            <a:noFill/>
                          </a:ln>
                        </pic:spPr>
                      </pic:pic>
                    </a:graphicData>
                  </a:graphic>
                </wp:inline>
              </w:drawing>
            </w:r>
          </w:p>
          <w:p w:rsidR="006D031E" w:rsidRPr="005A3693" w:rsidRDefault="006D031E" w:rsidP="00D9689E">
            <w:pPr>
              <w:spacing w:after="0" w:line="240" w:lineRule="auto"/>
              <w:jc w:val="center"/>
              <w:rPr>
                <w:rFonts w:ascii="Arial" w:eastAsia="Calibri" w:hAnsi="Arial" w:cs="Arial"/>
                <w:sz w:val="24"/>
                <w:szCs w:val="24"/>
              </w:rPr>
            </w:pPr>
          </w:p>
          <w:p w:rsidR="006D031E" w:rsidRPr="003F52A2" w:rsidRDefault="006D031E" w:rsidP="00D9689E">
            <w:pPr>
              <w:spacing w:after="0" w:line="240" w:lineRule="auto"/>
              <w:jc w:val="center"/>
              <w:rPr>
                <w:rFonts w:ascii="Times New Roman" w:eastAsia="Calibri" w:hAnsi="Times New Roman" w:cs="Times New Roman"/>
                <w:b/>
                <w:sz w:val="28"/>
                <w:szCs w:val="28"/>
              </w:rPr>
            </w:pPr>
            <w:r w:rsidRPr="003F52A2">
              <w:rPr>
                <w:rFonts w:ascii="Times New Roman" w:eastAsia="Calibri" w:hAnsi="Times New Roman" w:cs="Times New Roman"/>
                <w:b/>
                <w:sz w:val="28"/>
                <w:szCs w:val="28"/>
              </w:rPr>
              <w:t>АДМИНИСТРАЦИЯ КАНСКОГО РАЙОНА</w:t>
            </w:r>
          </w:p>
          <w:p w:rsidR="006D031E" w:rsidRPr="003F52A2" w:rsidRDefault="006D031E" w:rsidP="00D9689E">
            <w:pPr>
              <w:spacing w:after="0" w:line="240" w:lineRule="auto"/>
              <w:jc w:val="center"/>
              <w:rPr>
                <w:rFonts w:ascii="Times New Roman" w:eastAsia="Calibri" w:hAnsi="Times New Roman" w:cs="Times New Roman"/>
                <w:b/>
                <w:sz w:val="28"/>
                <w:szCs w:val="28"/>
              </w:rPr>
            </w:pPr>
            <w:r w:rsidRPr="003F52A2">
              <w:rPr>
                <w:rFonts w:ascii="Times New Roman" w:eastAsia="Calibri" w:hAnsi="Times New Roman" w:cs="Times New Roman"/>
                <w:b/>
                <w:sz w:val="28"/>
                <w:szCs w:val="28"/>
              </w:rPr>
              <w:t>КРАСНОЯРСКОГО КРАЯ</w:t>
            </w:r>
          </w:p>
          <w:p w:rsidR="006D031E" w:rsidRPr="003F52A2" w:rsidRDefault="006D031E" w:rsidP="00D9689E">
            <w:pPr>
              <w:spacing w:after="0" w:line="240" w:lineRule="auto"/>
              <w:jc w:val="center"/>
              <w:rPr>
                <w:rFonts w:ascii="Times New Roman" w:eastAsia="Calibri" w:hAnsi="Times New Roman" w:cs="Times New Roman"/>
                <w:b/>
                <w:sz w:val="28"/>
                <w:szCs w:val="28"/>
              </w:rPr>
            </w:pPr>
          </w:p>
          <w:p w:rsidR="006D031E" w:rsidRPr="003F52A2" w:rsidRDefault="006D031E" w:rsidP="00D9689E">
            <w:pPr>
              <w:spacing w:after="0" w:line="240" w:lineRule="auto"/>
              <w:jc w:val="center"/>
              <w:rPr>
                <w:rFonts w:ascii="Times New Roman" w:eastAsia="Times New Roman" w:hAnsi="Times New Roman" w:cs="Times New Roman"/>
                <w:b/>
                <w:sz w:val="28"/>
                <w:szCs w:val="28"/>
              </w:rPr>
            </w:pPr>
            <w:r w:rsidRPr="003F52A2">
              <w:rPr>
                <w:rFonts w:ascii="Times New Roman" w:eastAsia="Times New Roman" w:hAnsi="Times New Roman" w:cs="Times New Roman"/>
                <w:b/>
                <w:sz w:val="28"/>
                <w:szCs w:val="28"/>
              </w:rPr>
              <w:t>ПОСТАНОВЛЕНИЕ</w:t>
            </w:r>
          </w:p>
          <w:p w:rsidR="006D031E" w:rsidRPr="005A3693" w:rsidRDefault="006D031E" w:rsidP="00D9689E">
            <w:pPr>
              <w:spacing w:after="0" w:line="240" w:lineRule="auto"/>
              <w:jc w:val="center"/>
              <w:rPr>
                <w:rFonts w:ascii="Times New Roman" w:eastAsia="Times New Roman" w:hAnsi="Times New Roman" w:cs="Times New Roman"/>
                <w:sz w:val="28"/>
                <w:szCs w:val="28"/>
              </w:rPr>
            </w:pPr>
          </w:p>
          <w:p w:rsidR="006D031E" w:rsidRPr="005A3693" w:rsidRDefault="006D031E" w:rsidP="00D9689E">
            <w:pPr>
              <w:spacing w:after="0" w:line="240" w:lineRule="auto"/>
              <w:jc w:val="center"/>
              <w:rPr>
                <w:rFonts w:ascii="Times New Roman" w:eastAsia="Times New Roman" w:hAnsi="Times New Roman" w:cs="Times New Roman"/>
                <w:sz w:val="28"/>
                <w:szCs w:val="28"/>
              </w:rPr>
            </w:pPr>
          </w:p>
          <w:p w:rsidR="006D031E" w:rsidRPr="005A3693" w:rsidRDefault="00F84397" w:rsidP="00F84397">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30.06.2023                                              г. Канск                                         № 403</w:t>
            </w:r>
            <w:r w:rsidR="006D031E">
              <w:rPr>
                <w:rFonts w:ascii="Times New Roman" w:eastAsia="Calibri" w:hAnsi="Times New Roman" w:cs="Times New Roman"/>
                <w:sz w:val="28"/>
                <w:szCs w:val="28"/>
              </w:rPr>
              <w:t xml:space="preserve"> </w:t>
            </w:r>
            <w:r w:rsidR="006D031E" w:rsidRPr="005A3693">
              <w:rPr>
                <w:rFonts w:ascii="Times New Roman" w:eastAsia="Calibri" w:hAnsi="Times New Roman" w:cs="Times New Roman"/>
                <w:sz w:val="28"/>
                <w:szCs w:val="28"/>
              </w:rPr>
              <w:t>-</w:t>
            </w:r>
            <w:r w:rsidR="006D031E">
              <w:rPr>
                <w:rFonts w:ascii="Times New Roman" w:eastAsia="Calibri" w:hAnsi="Times New Roman" w:cs="Times New Roman"/>
                <w:sz w:val="28"/>
                <w:szCs w:val="28"/>
              </w:rPr>
              <w:t xml:space="preserve"> </w:t>
            </w:r>
            <w:r w:rsidR="006D031E" w:rsidRPr="005A3693">
              <w:rPr>
                <w:rFonts w:ascii="Times New Roman" w:eastAsia="Calibri" w:hAnsi="Times New Roman" w:cs="Times New Roman"/>
                <w:sz w:val="28"/>
                <w:szCs w:val="28"/>
              </w:rPr>
              <w:t>пг</w:t>
            </w:r>
          </w:p>
          <w:p w:rsidR="006D031E" w:rsidRPr="005A3693" w:rsidRDefault="006D031E" w:rsidP="00D9689E">
            <w:pPr>
              <w:spacing w:after="0" w:line="240" w:lineRule="auto"/>
              <w:rPr>
                <w:rFonts w:ascii="Times New Roman" w:eastAsia="Times New Roman" w:hAnsi="Times New Roman" w:cs="Times New Roman"/>
                <w:sz w:val="28"/>
                <w:szCs w:val="28"/>
              </w:rPr>
            </w:pPr>
          </w:p>
          <w:p w:rsidR="006D031E" w:rsidRPr="005A3693" w:rsidRDefault="006D031E" w:rsidP="00D9689E">
            <w:pPr>
              <w:spacing w:after="0" w:line="240" w:lineRule="auto"/>
              <w:rPr>
                <w:rFonts w:ascii="Times New Roman" w:eastAsia="Times New Roman" w:hAnsi="Times New Roman" w:cs="Times New Roman"/>
                <w:sz w:val="28"/>
                <w:szCs w:val="28"/>
              </w:rPr>
            </w:pPr>
          </w:p>
          <w:p w:rsidR="006D031E" w:rsidRPr="00F028A2" w:rsidRDefault="005439D2" w:rsidP="00D9689E">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6D031E" w:rsidRPr="00F028A2">
              <w:rPr>
                <w:rFonts w:ascii="Times New Roman" w:hAnsi="Times New Roman" w:cs="Times New Roman"/>
                <w:sz w:val="28"/>
                <w:szCs w:val="28"/>
              </w:rPr>
              <w:t xml:space="preserve">Об утверждении актуализированной схемы теплоснабжения </w:t>
            </w:r>
            <w:r w:rsidR="006D031E">
              <w:rPr>
                <w:rFonts w:ascii="Times New Roman" w:hAnsi="Times New Roman" w:cs="Times New Roman"/>
                <w:sz w:val="28"/>
                <w:szCs w:val="28"/>
              </w:rPr>
              <w:t xml:space="preserve">сельского </w:t>
            </w:r>
            <w:r>
              <w:rPr>
                <w:rFonts w:ascii="Times New Roman" w:hAnsi="Times New Roman" w:cs="Times New Roman"/>
                <w:sz w:val="28"/>
                <w:szCs w:val="28"/>
              </w:rPr>
              <w:t xml:space="preserve">        </w:t>
            </w:r>
            <w:r w:rsidR="006D031E">
              <w:rPr>
                <w:rFonts w:ascii="Times New Roman" w:hAnsi="Times New Roman" w:cs="Times New Roman"/>
                <w:sz w:val="28"/>
                <w:szCs w:val="28"/>
              </w:rPr>
              <w:t xml:space="preserve">поселения Браженский сельсовет Канского муниципального района Красноярского края </w:t>
            </w:r>
            <w:r w:rsidR="006D031E" w:rsidRPr="00F028A2">
              <w:rPr>
                <w:rFonts w:ascii="Times New Roman" w:hAnsi="Times New Roman" w:cs="Times New Roman"/>
                <w:sz w:val="28"/>
                <w:szCs w:val="28"/>
              </w:rPr>
              <w:t xml:space="preserve">на </w:t>
            </w:r>
            <w:r w:rsidR="006D031E">
              <w:rPr>
                <w:rFonts w:ascii="Times New Roman" w:hAnsi="Times New Roman" w:cs="Times New Roman"/>
                <w:sz w:val="28"/>
                <w:szCs w:val="28"/>
              </w:rPr>
              <w:t xml:space="preserve">период до 2033 </w:t>
            </w:r>
            <w:r w:rsidR="006D031E" w:rsidRPr="00F028A2">
              <w:rPr>
                <w:rFonts w:ascii="Times New Roman" w:hAnsi="Times New Roman" w:cs="Times New Roman"/>
                <w:sz w:val="28"/>
                <w:szCs w:val="28"/>
              </w:rPr>
              <w:t>год</w:t>
            </w:r>
            <w:r w:rsidR="006D031E">
              <w:rPr>
                <w:rFonts w:ascii="Times New Roman" w:hAnsi="Times New Roman" w:cs="Times New Roman"/>
                <w:sz w:val="28"/>
                <w:szCs w:val="28"/>
              </w:rPr>
              <w:t>а</w:t>
            </w:r>
          </w:p>
          <w:p w:rsidR="006D031E" w:rsidRDefault="006D031E" w:rsidP="00D9689E">
            <w:pPr>
              <w:autoSpaceDE w:val="0"/>
              <w:autoSpaceDN w:val="0"/>
              <w:adjustRightInd w:val="0"/>
              <w:spacing w:after="0" w:line="240" w:lineRule="auto"/>
              <w:ind w:firstLine="540"/>
              <w:jc w:val="both"/>
              <w:rPr>
                <w:rFonts w:ascii="Times New Roman" w:hAnsi="Times New Roman" w:cs="Times New Roman"/>
                <w:sz w:val="28"/>
                <w:szCs w:val="28"/>
              </w:rPr>
            </w:pPr>
          </w:p>
          <w:p w:rsidR="006D031E" w:rsidRPr="004A598B" w:rsidRDefault="005439D2" w:rsidP="00D968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D031E" w:rsidRPr="004A598B">
              <w:rPr>
                <w:rFonts w:ascii="Times New Roman" w:hAnsi="Times New Roman" w:cs="Times New Roman"/>
                <w:sz w:val="28"/>
                <w:szCs w:val="28"/>
              </w:rPr>
              <w:t xml:space="preserve">В соответствии с </w:t>
            </w:r>
            <w:r w:rsidR="006D031E">
              <w:rPr>
                <w:rFonts w:ascii="Times New Roman" w:hAnsi="Times New Roman" w:cs="Times New Roman"/>
                <w:sz w:val="28"/>
                <w:szCs w:val="28"/>
              </w:rPr>
              <w:t>под пунктом</w:t>
            </w:r>
            <w:r w:rsidR="006D031E" w:rsidRPr="004A598B">
              <w:rPr>
                <w:rFonts w:ascii="Times New Roman" w:hAnsi="Times New Roman" w:cs="Times New Roman"/>
                <w:sz w:val="28"/>
                <w:szCs w:val="28"/>
              </w:rPr>
              <w:t xml:space="preserve"> 6 </w:t>
            </w:r>
            <w:r w:rsidR="006D031E">
              <w:rPr>
                <w:rFonts w:ascii="Times New Roman" w:hAnsi="Times New Roman" w:cs="Times New Roman"/>
                <w:sz w:val="28"/>
                <w:szCs w:val="28"/>
              </w:rPr>
              <w:t xml:space="preserve">пункта 1 и пунктом 1.1 </w:t>
            </w:r>
            <w:r w:rsidR="006D031E" w:rsidRPr="004A598B">
              <w:rPr>
                <w:rFonts w:ascii="Times New Roman" w:hAnsi="Times New Roman" w:cs="Times New Roman"/>
                <w:sz w:val="28"/>
                <w:szCs w:val="28"/>
              </w:rPr>
              <w:t xml:space="preserve">статьи 6 </w:t>
            </w:r>
            <w:proofErr w:type="spellStart"/>
            <w:r w:rsidR="006D031E" w:rsidRPr="004A598B">
              <w:rPr>
                <w:rFonts w:ascii="Times New Roman" w:hAnsi="Times New Roman" w:cs="Times New Roman"/>
                <w:sz w:val="28"/>
                <w:szCs w:val="28"/>
              </w:rPr>
              <w:t>Федеральногозакона</w:t>
            </w:r>
            <w:proofErr w:type="spellEnd"/>
            <w:r w:rsidR="0051466F">
              <w:rPr>
                <w:rFonts w:ascii="Times New Roman" w:hAnsi="Times New Roman" w:cs="Times New Roman"/>
                <w:sz w:val="28"/>
                <w:szCs w:val="28"/>
              </w:rPr>
              <w:t xml:space="preserve"> </w:t>
            </w:r>
            <w:r w:rsidR="006D031E" w:rsidRPr="004A598B">
              <w:rPr>
                <w:rFonts w:ascii="Times New Roman" w:hAnsi="Times New Roman" w:cs="Times New Roman"/>
                <w:sz w:val="28"/>
                <w:szCs w:val="28"/>
              </w:rPr>
              <w:t xml:space="preserve">от 27.07.2010 №190-ФЗ «О теплоснабжении», </w:t>
            </w:r>
            <w:r w:rsidR="006D031E">
              <w:rPr>
                <w:rFonts w:ascii="Times New Roman" w:hAnsi="Times New Roman" w:cs="Times New Roman"/>
                <w:sz w:val="28"/>
                <w:szCs w:val="28"/>
              </w:rPr>
              <w:t xml:space="preserve">подпунктом 4 пункта 1, пунктом 4 </w:t>
            </w:r>
            <w:r w:rsidR="006D031E" w:rsidRPr="004A598B">
              <w:rPr>
                <w:rFonts w:ascii="Times New Roman" w:hAnsi="Times New Roman" w:cs="Times New Roman"/>
                <w:sz w:val="28"/>
                <w:szCs w:val="28"/>
              </w:rPr>
              <w:t>стать</w:t>
            </w:r>
            <w:r w:rsidR="006D031E">
              <w:rPr>
                <w:rFonts w:ascii="Times New Roman" w:hAnsi="Times New Roman" w:cs="Times New Roman"/>
                <w:sz w:val="28"/>
                <w:szCs w:val="28"/>
              </w:rPr>
              <w:t>и</w:t>
            </w:r>
            <w:r w:rsidR="006D031E" w:rsidRPr="004A598B">
              <w:rPr>
                <w:rFonts w:ascii="Times New Roman" w:hAnsi="Times New Roman" w:cs="Times New Roman"/>
                <w:sz w:val="28"/>
                <w:szCs w:val="28"/>
              </w:rPr>
              <w:t xml:space="preserve"> 14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№154 «О требованиях к схемам теплоснабжения, порядку их разработки и утверждения»,</w:t>
            </w:r>
            <w:r w:rsidR="006D031E" w:rsidRPr="004A598B">
              <w:rPr>
                <w:rFonts w:ascii="Times New Roman" w:hAnsi="Times New Roman" w:cs="Times New Roman"/>
                <w:spacing w:val="2"/>
                <w:sz w:val="28"/>
                <w:szCs w:val="28"/>
              </w:rPr>
              <w:t xml:space="preserve"> руководст</w:t>
            </w:r>
            <w:r w:rsidR="006D031E">
              <w:rPr>
                <w:rFonts w:ascii="Times New Roman" w:hAnsi="Times New Roman" w:cs="Times New Roman"/>
                <w:sz w:val="28"/>
                <w:szCs w:val="28"/>
              </w:rPr>
              <w:t xml:space="preserve">вуясь статьями 38, 40 </w:t>
            </w:r>
            <w:r w:rsidR="006D031E" w:rsidRPr="004A598B">
              <w:rPr>
                <w:rFonts w:ascii="Times New Roman" w:hAnsi="Times New Roman" w:cs="Times New Roman"/>
                <w:sz w:val="28"/>
                <w:szCs w:val="28"/>
              </w:rPr>
              <w:t>Устава Канского района</w:t>
            </w:r>
            <w:r w:rsidR="006D031E">
              <w:rPr>
                <w:rFonts w:ascii="Times New Roman" w:hAnsi="Times New Roman" w:cs="Times New Roman"/>
                <w:sz w:val="28"/>
                <w:szCs w:val="28"/>
              </w:rPr>
              <w:t xml:space="preserve"> Красноярского края</w:t>
            </w:r>
            <w:r w:rsidR="006D031E" w:rsidRPr="004A598B">
              <w:rPr>
                <w:rFonts w:ascii="Times New Roman" w:hAnsi="Times New Roman" w:cs="Times New Roman"/>
                <w:sz w:val="28"/>
                <w:szCs w:val="28"/>
              </w:rPr>
              <w:t xml:space="preserve"> ПОСТАНОВЛЯЮ: </w:t>
            </w:r>
          </w:p>
          <w:p w:rsidR="006D031E" w:rsidRPr="00637674" w:rsidRDefault="006D031E" w:rsidP="00D968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439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1. </w:t>
            </w:r>
            <w:r w:rsidRPr="00637674">
              <w:rPr>
                <w:rFonts w:ascii="Times New Roman" w:hAnsi="Times New Roman" w:cs="Times New Roman"/>
                <w:sz w:val="28"/>
                <w:szCs w:val="28"/>
              </w:rPr>
              <w:t xml:space="preserve">Утвердить актуализированную </w:t>
            </w:r>
            <w:r>
              <w:rPr>
                <w:rFonts w:ascii="Times New Roman" w:hAnsi="Times New Roman" w:cs="Times New Roman"/>
                <w:sz w:val="28"/>
                <w:szCs w:val="28"/>
              </w:rPr>
              <w:t>с</w:t>
            </w:r>
            <w:r w:rsidRPr="00637674">
              <w:rPr>
                <w:rFonts w:ascii="Times New Roman" w:hAnsi="Times New Roman" w:cs="Times New Roman"/>
                <w:sz w:val="28"/>
                <w:szCs w:val="28"/>
              </w:rPr>
              <w:t xml:space="preserve">хему теплоснабжения </w:t>
            </w:r>
            <w:r>
              <w:rPr>
                <w:rFonts w:ascii="Times New Roman" w:hAnsi="Times New Roman" w:cs="Times New Roman"/>
                <w:sz w:val="28"/>
                <w:szCs w:val="28"/>
              </w:rPr>
              <w:t>сельского поселения Браженский сельсовет Канского муниципального района Красноярского края на период до 2033</w:t>
            </w:r>
            <w:r w:rsidRPr="00637674">
              <w:rPr>
                <w:rFonts w:ascii="Times New Roman" w:hAnsi="Times New Roman" w:cs="Times New Roman"/>
                <w:sz w:val="28"/>
                <w:szCs w:val="28"/>
              </w:rPr>
              <w:t xml:space="preserve"> год</w:t>
            </w:r>
            <w:r>
              <w:rPr>
                <w:rFonts w:ascii="Times New Roman" w:hAnsi="Times New Roman" w:cs="Times New Roman"/>
                <w:sz w:val="28"/>
                <w:szCs w:val="28"/>
              </w:rPr>
              <w:t>а согла</w:t>
            </w:r>
            <w:r w:rsidR="005439D2">
              <w:rPr>
                <w:rFonts w:ascii="Times New Roman" w:hAnsi="Times New Roman" w:cs="Times New Roman"/>
                <w:sz w:val="28"/>
                <w:szCs w:val="28"/>
              </w:rPr>
              <w:t xml:space="preserve">сно </w:t>
            </w:r>
            <w:proofErr w:type="gramStart"/>
            <w:r w:rsidR="005439D2">
              <w:rPr>
                <w:rFonts w:ascii="Times New Roman" w:hAnsi="Times New Roman" w:cs="Times New Roman"/>
                <w:sz w:val="28"/>
                <w:szCs w:val="28"/>
              </w:rPr>
              <w:t xml:space="preserve">приложению </w:t>
            </w:r>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настоящему постановлению.</w:t>
            </w:r>
          </w:p>
          <w:p w:rsidR="006D031E" w:rsidRDefault="005439D2" w:rsidP="00D9689E">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006D031E">
              <w:rPr>
                <w:rFonts w:ascii="Times New Roman" w:hAnsi="Times New Roman"/>
                <w:sz w:val="28"/>
                <w:szCs w:val="28"/>
              </w:rPr>
              <w:t xml:space="preserve">2.Утвержденную схему теплоснабжения, </w:t>
            </w:r>
            <w:r w:rsidR="006D031E">
              <w:rPr>
                <w:rFonts w:ascii="Times New Roman" w:hAnsi="Times New Roman" w:cs="Times New Roman"/>
                <w:sz w:val="28"/>
                <w:szCs w:val="28"/>
              </w:rPr>
              <w:t>сельского поселения Браженский сельсовет Канского муниципального района Красноярского края</w:t>
            </w:r>
            <w:r w:rsidR="006D031E">
              <w:rPr>
                <w:rFonts w:ascii="Times New Roman" w:hAnsi="Times New Roman"/>
                <w:sz w:val="28"/>
                <w:szCs w:val="28"/>
              </w:rPr>
              <w:t xml:space="preserve"> разместить </w:t>
            </w:r>
            <w:proofErr w:type="spellStart"/>
            <w:r w:rsidR="006D031E">
              <w:rPr>
                <w:rFonts w:ascii="Times New Roman" w:hAnsi="Times New Roman"/>
                <w:sz w:val="28"/>
                <w:szCs w:val="28"/>
              </w:rPr>
              <w:t>наофициальном</w:t>
            </w:r>
            <w:proofErr w:type="spellEnd"/>
            <w:r w:rsidR="006D031E">
              <w:rPr>
                <w:rFonts w:ascii="Times New Roman" w:hAnsi="Times New Roman"/>
                <w:sz w:val="28"/>
                <w:szCs w:val="28"/>
              </w:rPr>
              <w:t xml:space="preserve"> сайте Канского муниципального района, </w:t>
            </w:r>
            <w:r w:rsidR="006D031E">
              <w:rPr>
                <w:rFonts w:ascii="Times New Roman" w:eastAsia="Times New Roman" w:hAnsi="Times New Roman" w:cs="Times New Roman"/>
                <w:sz w:val="28"/>
                <w:szCs w:val="28"/>
              </w:rPr>
              <w:t xml:space="preserve">в информационно-телекоммуникационной сети «Интернет», </w:t>
            </w:r>
            <w:r w:rsidR="006D031E" w:rsidRPr="005A3693">
              <w:rPr>
                <w:rFonts w:ascii="Times New Roman" w:eastAsia="Times New Roman" w:hAnsi="Times New Roman" w:cs="Times New Roman"/>
                <w:sz w:val="28"/>
                <w:szCs w:val="28"/>
              </w:rPr>
              <w:t>опубликова</w:t>
            </w:r>
            <w:r w:rsidR="006D031E">
              <w:rPr>
                <w:rFonts w:ascii="Times New Roman" w:eastAsia="Times New Roman" w:hAnsi="Times New Roman" w:cs="Times New Roman"/>
                <w:sz w:val="28"/>
                <w:szCs w:val="28"/>
              </w:rPr>
              <w:t>ть</w:t>
            </w:r>
            <w:r w:rsidR="0051466F">
              <w:rPr>
                <w:rFonts w:ascii="Times New Roman" w:eastAsia="Times New Roman" w:hAnsi="Times New Roman" w:cs="Times New Roman"/>
                <w:sz w:val="28"/>
                <w:szCs w:val="28"/>
              </w:rPr>
              <w:t xml:space="preserve"> </w:t>
            </w:r>
            <w:bookmarkStart w:id="0" w:name="_GoBack"/>
            <w:bookmarkEnd w:id="0"/>
            <w:r w:rsidR="006D031E" w:rsidRPr="005A3693">
              <w:rPr>
                <w:rFonts w:ascii="Times New Roman" w:eastAsia="Times New Roman" w:hAnsi="Times New Roman" w:cs="Times New Roman"/>
                <w:sz w:val="28"/>
                <w:szCs w:val="28"/>
              </w:rPr>
              <w:t>в официальном печатном издании «Вести Канского района»</w:t>
            </w:r>
            <w:r w:rsidR="006D031E">
              <w:rPr>
                <w:rFonts w:ascii="Times New Roman" w:eastAsia="Times New Roman" w:hAnsi="Times New Roman" w:cs="Times New Roman"/>
                <w:sz w:val="28"/>
                <w:szCs w:val="28"/>
              </w:rPr>
              <w:t xml:space="preserve">. </w:t>
            </w:r>
          </w:p>
          <w:p w:rsidR="006D031E" w:rsidRPr="005A3693" w:rsidRDefault="005439D2" w:rsidP="00D968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031E">
              <w:rPr>
                <w:rFonts w:ascii="Times New Roman" w:eastAsia="Times New Roman" w:hAnsi="Times New Roman" w:cs="Times New Roman"/>
                <w:sz w:val="28"/>
                <w:szCs w:val="28"/>
              </w:rPr>
              <w:t>3</w:t>
            </w:r>
            <w:r w:rsidR="006D031E" w:rsidRPr="005A3693">
              <w:rPr>
                <w:rFonts w:ascii="Times New Roman" w:eastAsia="Times New Roman" w:hAnsi="Times New Roman" w:cs="Times New Roman"/>
                <w:sz w:val="28"/>
                <w:szCs w:val="28"/>
              </w:rPr>
              <w:t>. Контроль за исполнением настоящего постановления возложить на заместителя</w:t>
            </w:r>
            <w:r w:rsidR="006D031E">
              <w:rPr>
                <w:rFonts w:ascii="Times New Roman" w:eastAsia="Times New Roman" w:hAnsi="Times New Roman" w:cs="Times New Roman"/>
                <w:sz w:val="28"/>
                <w:szCs w:val="28"/>
              </w:rPr>
              <w:t xml:space="preserve"> </w:t>
            </w:r>
            <w:r w:rsidR="006D031E" w:rsidRPr="005A3693">
              <w:rPr>
                <w:rFonts w:ascii="Times New Roman" w:eastAsia="Times New Roman" w:hAnsi="Times New Roman" w:cs="Times New Roman"/>
                <w:sz w:val="28"/>
                <w:szCs w:val="28"/>
              </w:rPr>
              <w:t>Главы</w:t>
            </w:r>
            <w:r w:rsidR="006D031E">
              <w:rPr>
                <w:rFonts w:ascii="Times New Roman" w:eastAsia="Times New Roman" w:hAnsi="Times New Roman" w:cs="Times New Roman"/>
                <w:sz w:val="28"/>
                <w:szCs w:val="28"/>
              </w:rPr>
              <w:t xml:space="preserve"> </w:t>
            </w:r>
            <w:r w:rsidR="006D031E" w:rsidRPr="005A3693">
              <w:rPr>
                <w:rFonts w:ascii="Times New Roman" w:eastAsia="Times New Roman" w:hAnsi="Times New Roman" w:cs="Times New Roman"/>
                <w:sz w:val="28"/>
                <w:szCs w:val="28"/>
              </w:rPr>
              <w:t>Канского</w:t>
            </w:r>
            <w:r w:rsidR="006D031E">
              <w:rPr>
                <w:rFonts w:ascii="Times New Roman" w:eastAsia="Times New Roman" w:hAnsi="Times New Roman" w:cs="Times New Roman"/>
                <w:sz w:val="28"/>
                <w:szCs w:val="28"/>
              </w:rPr>
              <w:t xml:space="preserve"> </w:t>
            </w:r>
            <w:r w:rsidR="006D031E" w:rsidRPr="005A3693">
              <w:rPr>
                <w:rFonts w:ascii="Times New Roman" w:eastAsia="Times New Roman" w:hAnsi="Times New Roman" w:cs="Times New Roman"/>
                <w:sz w:val="28"/>
                <w:szCs w:val="28"/>
              </w:rPr>
              <w:t>района</w:t>
            </w:r>
            <w:r w:rsidR="006D031E">
              <w:rPr>
                <w:rFonts w:ascii="Times New Roman" w:eastAsia="Times New Roman" w:hAnsi="Times New Roman" w:cs="Times New Roman"/>
                <w:sz w:val="28"/>
                <w:szCs w:val="28"/>
              </w:rPr>
              <w:t xml:space="preserve"> </w:t>
            </w:r>
            <w:r w:rsidR="006D031E" w:rsidRPr="003F52A2">
              <w:rPr>
                <w:rFonts w:ascii="Times New Roman" w:eastAsia="Times New Roman" w:hAnsi="Times New Roman" w:cs="Times New Roman"/>
                <w:sz w:val="28"/>
                <w:szCs w:val="28"/>
              </w:rPr>
              <w:t>п</w:t>
            </w:r>
            <w:r w:rsidR="006D031E" w:rsidRPr="003F52A2">
              <w:rPr>
                <w:rFonts w:ascii="Times New Roman" w:hAnsi="Times New Roman" w:cs="Times New Roman"/>
                <w:color w:val="000000"/>
                <w:sz w:val="28"/>
                <w:szCs w:val="28"/>
                <w:shd w:val="clear" w:color="auto" w:fill="FFFFFF"/>
              </w:rPr>
              <w:t>о</w:t>
            </w:r>
            <w:r w:rsidR="006D031E">
              <w:rPr>
                <w:rFonts w:ascii="Times New Roman" w:hAnsi="Times New Roman" w:cs="Times New Roman"/>
                <w:color w:val="000000"/>
                <w:sz w:val="28"/>
                <w:szCs w:val="28"/>
                <w:shd w:val="clear" w:color="auto" w:fill="FFFFFF"/>
              </w:rPr>
              <w:t xml:space="preserve"> оперативным вопросам </w:t>
            </w:r>
            <w:r w:rsidR="006D031E">
              <w:rPr>
                <w:rFonts w:ascii="Times New Roman" w:eastAsia="Times New Roman" w:hAnsi="Times New Roman" w:cs="Times New Roman"/>
                <w:sz w:val="28"/>
                <w:szCs w:val="28"/>
              </w:rPr>
              <w:t>С</w:t>
            </w:r>
            <w:r w:rsidR="006D031E" w:rsidRPr="005A3693">
              <w:rPr>
                <w:rFonts w:ascii="Times New Roman" w:eastAsia="Times New Roman" w:hAnsi="Times New Roman" w:cs="Times New Roman"/>
                <w:sz w:val="28"/>
                <w:szCs w:val="28"/>
              </w:rPr>
              <w:t>.</w:t>
            </w:r>
            <w:r w:rsidR="006D031E">
              <w:rPr>
                <w:rFonts w:ascii="Times New Roman" w:eastAsia="Times New Roman" w:hAnsi="Times New Roman" w:cs="Times New Roman"/>
                <w:sz w:val="28"/>
                <w:szCs w:val="28"/>
              </w:rPr>
              <w:t>И</w:t>
            </w:r>
            <w:r w:rsidR="006D031E" w:rsidRPr="005A3693">
              <w:rPr>
                <w:rFonts w:ascii="Times New Roman" w:eastAsia="Times New Roman" w:hAnsi="Times New Roman" w:cs="Times New Roman"/>
                <w:sz w:val="28"/>
                <w:szCs w:val="28"/>
              </w:rPr>
              <w:t xml:space="preserve">. </w:t>
            </w:r>
            <w:r w:rsidR="006D031E">
              <w:rPr>
                <w:rFonts w:ascii="Times New Roman" w:eastAsia="Times New Roman" w:hAnsi="Times New Roman" w:cs="Times New Roman"/>
                <w:sz w:val="28"/>
                <w:szCs w:val="28"/>
              </w:rPr>
              <w:t>Макарова</w:t>
            </w:r>
            <w:r w:rsidR="006D031E" w:rsidRPr="005A3693">
              <w:rPr>
                <w:rFonts w:ascii="Times New Roman" w:eastAsia="Times New Roman" w:hAnsi="Times New Roman" w:cs="Times New Roman"/>
                <w:sz w:val="28"/>
                <w:szCs w:val="28"/>
              </w:rPr>
              <w:t xml:space="preserve">. </w:t>
            </w:r>
          </w:p>
          <w:p w:rsidR="006D031E" w:rsidRPr="005A3693" w:rsidRDefault="005439D2" w:rsidP="00D9689E">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w:t>
            </w:r>
            <w:r w:rsidR="006D031E">
              <w:rPr>
                <w:rFonts w:ascii="Times New Roman" w:eastAsia="Times New Roman" w:hAnsi="Times New Roman" w:cs="Times New Roman"/>
                <w:sz w:val="28"/>
                <w:szCs w:val="28"/>
              </w:rPr>
              <w:t>4</w:t>
            </w:r>
            <w:r w:rsidR="006D031E" w:rsidRPr="005A3693">
              <w:rPr>
                <w:rFonts w:ascii="Times New Roman" w:eastAsia="Times New Roman" w:hAnsi="Times New Roman" w:cs="Times New Roman"/>
                <w:sz w:val="28"/>
                <w:szCs w:val="28"/>
              </w:rPr>
              <w:t xml:space="preserve">.Настоящее Постановление вступает в силу </w:t>
            </w:r>
            <w:r w:rsidR="006D031E">
              <w:rPr>
                <w:rFonts w:ascii="Times New Roman" w:eastAsia="Times New Roman" w:hAnsi="Times New Roman" w:cs="Times New Roman"/>
                <w:sz w:val="28"/>
                <w:szCs w:val="28"/>
              </w:rPr>
              <w:t xml:space="preserve">с момента его подписания. </w:t>
            </w:r>
          </w:p>
          <w:p w:rsidR="006D031E" w:rsidRDefault="006D031E" w:rsidP="00D9689E">
            <w:pPr>
              <w:spacing w:after="0" w:line="240" w:lineRule="auto"/>
              <w:jc w:val="both"/>
              <w:rPr>
                <w:rFonts w:ascii="Times New Roman" w:eastAsia="Calibri" w:hAnsi="Times New Roman" w:cs="Times New Roman"/>
                <w:sz w:val="28"/>
                <w:szCs w:val="28"/>
              </w:rPr>
            </w:pPr>
          </w:p>
          <w:p w:rsidR="006D031E" w:rsidRDefault="006D031E" w:rsidP="00D9689E">
            <w:pPr>
              <w:spacing w:after="0" w:line="240" w:lineRule="auto"/>
              <w:jc w:val="both"/>
              <w:rPr>
                <w:rFonts w:ascii="Times New Roman" w:eastAsia="Calibri" w:hAnsi="Times New Roman" w:cs="Times New Roman"/>
                <w:sz w:val="28"/>
                <w:szCs w:val="28"/>
              </w:rPr>
            </w:pPr>
          </w:p>
          <w:p w:rsidR="006D031E" w:rsidRPr="005A3693" w:rsidRDefault="005439D2" w:rsidP="00D9689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Исполняющий полномочия</w:t>
            </w:r>
          </w:p>
          <w:p w:rsidR="006D031E" w:rsidRPr="005A3693" w:rsidRDefault="005439D2" w:rsidP="00D9689E">
            <w:pPr>
              <w:spacing w:after="0" w:line="240" w:lineRule="auto"/>
              <w:jc w:val="both"/>
              <w:rPr>
                <w:rFonts w:ascii="Verdana" w:eastAsia="Times New Roman" w:hAnsi="Verdana" w:cs="Times New Roman"/>
                <w:bCs/>
                <w:color w:val="67806C"/>
                <w:kern w:val="36"/>
                <w:sz w:val="26"/>
                <w:szCs w:val="26"/>
              </w:rPr>
            </w:pPr>
            <w:r>
              <w:rPr>
                <w:rFonts w:ascii="Times New Roman" w:eastAsia="Calibri" w:hAnsi="Times New Roman" w:cs="Times New Roman"/>
                <w:sz w:val="28"/>
                <w:szCs w:val="28"/>
              </w:rPr>
              <w:t>Главы</w:t>
            </w:r>
            <w:r w:rsidR="006D031E" w:rsidRPr="005A3693">
              <w:rPr>
                <w:rFonts w:ascii="Times New Roman" w:eastAsia="Calibri" w:hAnsi="Times New Roman" w:cs="Times New Roman"/>
                <w:sz w:val="28"/>
                <w:szCs w:val="28"/>
              </w:rPr>
              <w:t xml:space="preserve"> Канск</w:t>
            </w:r>
            <w:r w:rsidR="006D031E">
              <w:rPr>
                <w:rFonts w:ascii="Times New Roman" w:eastAsia="Calibri" w:hAnsi="Times New Roman" w:cs="Times New Roman"/>
                <w:sz w:val="28"/>
                <w:szCs w:val="28"/>
              </w:rPr>
              <w:t>ого района</w:t>
            </w:r>
            <w:r w:rsidR="006D031E">
              <w:rPr>
                <w:rFonts w:ascii="Times New Roman" w:eastAsia="Calibri" w:hAnsi="Times New Roman" w:cs="Times New Roman"/>
                <w:sz w:val="28"/>
                <w:szCs w:val="28"/>
              </w:rPr>
              <w:tab/>
            </w:r>
            <w:r w:rsidR="006D031E">
              <w:rPr>
                <w:rFonts w:ascii="Times New Roman" w:eastAsia="Calibri" w:hAnsi="Times New Roman" w:cs="Times New Roman"/>
                <w:sz w:val="28"/>
                <w:szCs w:val="28"/>
              </w:rPr>
              <w:tab/>
            </w:r>
            <w:r w:rsidR="006D031E">
              <w:rPr>
                <w:rFonts w:ascii="Times New Roman" w:eastAsia="Calibri" w:hAnsi="Times New Roman" w:cs="Times New Roman"/>
                <w:sz w:val="28"/>
                <w:szCs w:val="28"/>
              </w:rPr>
              <w:tab/>
            </w:r>
            <w:r w:rsidR="006D031E">
              <w:rPr>
                <w:rFonts w:ascii="Times New Roman" w:eastAsia="Calibri" w:hAnsi="Times New Roman" w:cs="Times New Roman"/>
                <w:sz w:val="28"/>
                <w:szCs w:val="28"/>
              </w:rPr>
              <w:tab/>
            </w:r>
            <w:r w:rsidR="006D031E">
              <w:rPr>
                <w:rFonts w:ascii="Times New Roman" w:eastAsia="Calibri" w:hAnsi="Times New Roman" w:cs="Times New Roman"/>
                <w:sz w:val="28"/>
                <w:szCs w:val="28"/>
              </w:rPr>
              <w:tab/>
            </w:r>
            <w:r>
              <w:rPr>
                <w:rFonts w:ascii="Times New Roman" w:eastAsia="Calibri" w:hAnsi="Times New Roman" w:cs="Times New Roman"/>
                <w:sz w:val="28"/>
                <w:szCs w:val="28"/>
              </w:rPr>
              <w:t xml:space="preserve">                      С.И. Макаров</w:t>
            </w:r>
          </w:p>
        </w:tc>
      </w:tr>
      <w:tr w:rsidR="006D031E" w:rsidRPr="00FB384F" w:rsidTr="00D9689E">
        <w:trPr>
          <w:tblCellSpacing w:w="0" w:type="dxa"/>
        </w:trPr>
        <w:tc>
          <w:tcPr>
            <w:tcW w:w="0" w:type="auto"/>
            <w:shd w:val="clear" w:color="auto" w:fill="FFFFFF"/>
            <w:tcMar>
              <w:top w:w="75" w:type="dxa"/>
              <w:left w:w="75" w:type="dxa"/>
              <w:bottom w:w="75" w:type="dxa"/>
              <w:right w:w="75" w:type="dxa"/>
            </w:tcMar>
            <w:vAlign w:val="center"/>
          </w:tcPr>
          <w:p w:rsidR="006D031E" w:rsidRDefault="006D031E" w:rsidP="00D9689E">
            <w:pPr>
              <w:spacing w:after="192"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w:t>
            </w:r>
          </w:p>
          <w:p w:rsidR="006D031E" w:rsidRDefault="006D031E" w:rsidP="00D9689E">
            <w:pPr>
              <w:spacing w:after="192" w:line="240" w:lineRule="auto"/>
              <w:rPr>
                <w:rFonts w:ascii="Verdana" w:eastAsia="Times New Roman" w:hAnsi="Verdana" w:cs="Times New Roman"/>
                <w:sz w:val="18"/>
                <w:szCs w:val="18"/>
              </w:rPr>
            </w:pPr>
          </w:p>
          <w:p w:rsidR="006D031E" w:rsidRDefault="006D031E" w:rsidP="00D9689E">
            <w:pPr>
              <w:spacing w:after="192" w:line="240" w:lineRule="auto"/>
              <w:rPr>
                <w:rFonts w:ascii="Verdana" w:eastAsia="Times New Roman" w:hAnsi="Verdana" w:cs="Times New Roman"/>
                <w:sz w:val="18"/>
                <w:szCs w:val="18"/>
              </w:rPr>
            </w:pPr>
          </w:p>
          <w:p w:rsidR="006D031E" w:rsidRPr="000B7819" w:rsidRDefault="006D031E" w:rsidP="00D9689E">
            <w:pPr>
              <w:spacing w:after="192"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Pr="000B7819">
              <w:rPr>
                <w:rFonts w:ascii="Times New Roman" w:eastAsia="Times New Roman" w:hAnsi="Times New Roman" w:cs="Times New Roman"/>
                <w:sz w:val="20"/>
                <w:szCs w:val="20"/>
              </w:rPr>
              <w:t>Приложение к постановлению</w:t>
            </w:r>
          </w:p>
          <w:p w:rsidR="006D031E" w:rsidRPr="000B7819" w:rsidRDefault="006D031E" w:rsidP="00D9689E">
            <w:pPr>
              <w:spacing w:after="192" w:line="240" w:lineRule="auto"/>
              <w:rPr>
                <w:rFonts w:ascii="Times New Roman" w:eastAsia="Times New Roman" w:hAnsi="Times New Roman" w:cs="Times New Roman"/>
                <w:sz w:val="20"/>
                <w:szCs w:val="20"/>
              </w:rPr>
            </w:pPr>
            <w:r w:rsidRPr="000B781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0B7819">
              <w:rPr>
                <w:rFonts w:ascii="Times New Roman" w:eastAsia="Times New Roman" w:hAnsi="Times New Roman" w:cs="Times New Roman"/>
                <w:sz w:val="20"/>
                <w:szCs w:val="20"/>
              </w:rPr>
              <w:t>администрации Канского района от</w:t>
            </w:r>
          </w:p>
          <w:p w:rsidR="006D031E" w:rsidRPr="005A3693" w:rsidRDefault="006D031E" w:rsidP="00D9689E">
            <w:pPr>
              <w:spacing w:after="192" w:line="240" w:lineRule="auto"/>
              <w:rPr>
                <w:rFonts w:ascii="Verdana" w:eastAsia="Times New Roman" w:hAnsi="Verdana" w:cs="Times New Roman"/>
                <w:sz w:val="18"/>
                <w:szCs w:val="18"/>
              </w:rPr>
            </w:pPr>
            <w:r w:rsidRPr="000B781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0B7819">
              <w:rPr>
                <w:rFonts w:ascii="Times New Roman" w:eastAsia="Times New Roman" w:hAnsi="Times New Roman" w:cs="Times New Roman"/>
                <w:sz w:val="20"/>
                <w:szCs w:val="20"/>
              </w:rPr>
              <w:t>«__</w:t>
            </w:r>
            <w:proofErr w:type="gramStart"/>
            <w:r w:rsidRPr="000B7819">
              <w:rPr>
                <w:rFonts w:ascii="Times New Roman" w:eastAsia="Times New Roman" w:hAnsi="Times New Roman" w:cs="Times New Roman"/>
                <w:sz w:val="20"/>
                <w:szCs w:val="20"/>
              </w:rPr>
              <w:t>_»_</w:t>
            </w:r>
            <w:proofErr w:type="gramEnd"/>
            <w:r w:rsidRPr="000B7819">
              <w:rPr>
                <w:rFonts w:ascii="Times New Roman" w:eastAsia="Times New Roman" w:hAnsi="Times New Roman" w:cs="Times New Roman"/>
                <w:sz w:val="20"/>
                <w:szCs w:val="20"/>
              </w:rPr>
              <w:t>___2023 года № ___-пг</w:t>
            </w:r>
          </w:p>
        </w:tc>
      </w:tr>
      <w:tr w:rsidR="006D031E" w:rsidRPr="00FB384F" w:rsidTr="00D9689E">
        <w:trPr>
          <w:tblCellSpacing w:w="0" w:type="dxa"/>
        </w:trPr>
        <w:tc>
          <w:tcPr>
            <w:tcW w:w="0" w:type="auto"/>
            <w:shd w:val="clear" w:color="auto" w:fill="FFFFFF"/>
            <w:tcMar>
              <w:top w:w="75" w:type="dxa"/>
              <w:left w:w="75" w:type="dxa"/>
              <w:bottom w:w="75" w:type="dxa"/>
              <w:right w:w="75" w:type="dxa"/>
            </w:tcMar>
            <w:vAlign w:val="center"/>
          </w:tcPr>
          <w:p w:rsidR="006D031E" w:rsidRPr="00064CBE" w:rsidRDefault="006D031E" w:rsidP="00D9689E">
            <w:pPr>
              <w:spacing w:after="192" w:line="240" w:lineRule="auto"/>
              <w:rPr>
                <w:rFonts w:ascii="Verdana" w:eastAsia="Times New Roman" w:hAnsi="Verdana" w:cs="Times New Roman"/>
                <w:sz w:val="18"/>
                <w:szCs w:val="18"/>
              </w:rPr>
            </w:pPr>
          </w:p>
        </w:tc>
      </w:tr>
      <w:tr w:rsidR="006D031E" w:rsidRPr="00FB384F" w:rsidTr="00D9689E">
        <w:trPr>
          <w:tblCellSpacing w:w="0" w:type="dxa"/>
        </w:trPr>
        <w:tc>
          <w:tcPr>
            <w:tcW w:w="0" w:type="auto"/>
            <w:shd w:val="clear" w:color="auto" w:fill="FFFFFF"/>
            <w:tcMar>
              <w:top w:w="75" w:type="dxa"/>
              <w:left w:w="75" w:type="dxa"/>
              <w:bottom w:w="75" w:type="dxa"/>
              <w:right w:w="75" w:type="dxa"/>
            </w:tcMar>
            <w:vAlign w:val="center"/>
          </w:tcPr>
          <w:p w:rsidR="006D031E" w:rsidRPr="00064CBE" w:rsidRDefault="006D031E" w:rsidP="00D9689E">
            <w:pPr>
              <w:spacing w:after="192" w:line="240" w:lineRule="auto"/>
              <w:rPr>
                <w:rFonts w:ascii="Verdana" w:eastAsia="Times New Roman" w:hAnsi="Verdana" w:cs="Times New Roman"/>
                <w:sz w:val="18"/>
                <w:szCs w:val="18"/>
              </w:rPr>
            </w:pPr>
          </w:p>
        </w:tc>
      </w:tr>
      <w:tr w:rsidR="006D031E" w:rsidRPr="00FB384F" w:rsidTr="00D9689E">
        <w:trPr>
          <w:tblCellSpacing w:w="0" w:type="dxa"/>
        </w:trPr>
        <w:tc>
          <w:tcPr>
            <w:tcW w:w="0" w:type="auto"/>
            <w:shd w:val="clear" w:color="auto" w:fill="FFFFFF"/>
            <w:tcMar>
              <w:top w:w="75" w:type="dxa"/>
              <w:left w:w="75" w:type="dxa"/>
              <w:bottom w:w="75" w:type="dxa"/>
              <w:right w:w="75" w:type="dxa"/>
            </w:tcMar>
            <w:vAlign w:val="center"/>
          </w:tcPr>
          <w:p w:rsidR="006D031E" w:rsidRPr="00064CBE" w:rsidRDefault="006D031E" w:rsidP="00D9689E">
            <w:pPr>
              <w:spacing w:after="192" w:line="240" w:lineRule="auto"/>
              <w:rPr>
                <w:rFonts w:ascii="Verdana" w:eastAsia="Times New Roman" w:hAnsi="Verdana" w:cs="Times New Roman"/>
                <w:sz w:val="18"/>
                <w:szCs w:val="18"/>
              </w:rPr>
            </w:pPr>
          </w:p>
        </w:tc>
      </w:tr>
      <w:tr w:rsidR="006D031E" w:rsidRPr="00FB384F" w:rsidTr="00D9689E">
        <w:trPr>
          <w:tblCellSpacing w:w="0" w:type="dxa"/>
        </w:trPr>
        <w:tc>
          <w:tcPr>
            <w:tcW w:w="0" w:type="auto"/>
            <w:shd w:val="clear" w:color="auto" w:fill="FFFFFF"/>
            <w:tcMar>
              <w:top w:w="75" w:type="dxa"/>
              <w:left w:w="75" w:type="dxa"/>
              <w:bottom w:w="75" w:type="dxa"/>
              <w:right w:w="75" w:type="dxa"/>
            </w:tcMar>
            <w:vAlign w:val="center"/>
          </w:tcPr>
          <w:p w:rsidR="006D031E" w:rsidRPr="00064CBE" w:rsidRDefault="006D031E" w:rsidP="00D9689E">
            <w:pPr>
              <w:spacing w:after="192" w:line="240" w:lineRule="auto"/>
              <w:rPr>
                <w:rFonts w:ascii="Verdana" w:eastAsia="Times New Roman" w:hAnsi="Verdana" w:cs="Times New Roman"/>
                <w:sz w:val="18"/>
                <w:szCs w:val="18"/>
              </w:rPr>
            </w:pPr>
          </w:p>
        </w:tc>
      </w:tr>
      <w:tr w:rsidR="006D031E" w:rsidRPr="00FB384F" w:rsidTr="00D9689E">
        <w:trPr>
          <w:tblCellSpacing w:w="0" w:type="dxa"/>
        </w:trPr>
        <w:tc>
          <w:tcPr>
            <w:tcW w:w="0" w:type="auto"/>
            <w:shd w:val="clear" w:color="auto" w:fill="FFFFFF"/>
            <w:tcMar>
              <w:top w:w="75" w:type="dxa"/>
              <w:left w:w="75" w:type="dxa"/>
              <w:bottom w:w="75" w:type="dxa"/>
              <w:right w:w="75" w:type="dxa"/>
            </w:tcMar>
            <w:vAlign w:val="center"/>
          </w:tcPr>
          <w:p w:rsidR="006D031E" w:rsidRPr="00064CBE" w:rsidRDefault="006D031E" w:rsidP="00D9689E">
            <w:pPr>
              <w:spacing w:after="192" w:line="240" w:lineRule="auto"/>
              <w:rPr>
                <w:rFonts w:ascii="Verdana" w:eastAsia="Times New Roman" w:hAnsi="Verdana" w:cs="Times New Roman"/>
                <w:sz w:val="18"/>
                <w:szCs w:val="18"/>
              </w:rPr>
            </w:pPr>
          </w:p>
        </w:tc>
      </w:tr>
    </w:tbl>
    <w:p w:rsidR="006D031E" w:rsidRDefault="006D031E" w:rsidP="006D031E"/>
    <w:p w:rsidR="00436F09" w:rsidRDefault="00436F09">
      <w:pPr>
        <w:ind w:left="6379"/>
        <w:jc w:val="right"/>
        <w:rPr>
          <w:rStyle w:val="62"/>
          <w:color w:val="000000" w:themeColor="text1"/>
          <w:sz w:val="24"/>
          <w:szCs w:val="24"/>
        </w:rPr>
      </w:pPr>
    </w:p>
    <w:p w:rsidR="00436F09" w:rsidRDefault="00252D2B">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СХЕМА ТЕПЛОСНАБЖЕНИЯ</w:t>
      </w:r>
    </w:p>
    <w:p w:rsidR="00436F09" w:rsidRDefault="00436F09">
      <w:pPr>
        <w:spacing w:after="0"/>
        <w:jc w:val="center"/>
        <w:rPr>
          <w:rFonts w:ascii="Times New Roman" w:hAnsi="Times New Roman" w:cs="Times New Roman"/>
          <w:color w:val="000000" w:themeColor="text1"/>
          <w:sz w:val="28"/>
          <w:szCs w:val="28"/>
        </w:rPr>
      </w:pPr>
    </w:p>
    <w:p w:rsidR="00436F09" w:rsidRDefault="00252D2B">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Браженского сельсовета </w:t>
      </w:r>
      <w:r>
        <w:rPr>
          <w:rFonts w:ascii="Times New Roman" w:hAnsi="Times New Roman" w:cs="Times New Roman"/>
          <w:color w:val="000000" w:themeColor="text1"/>
          <w:sz w:val="28"/>
          <w:szCs w:val="28"/>
        </w:rPr>
        <w:br/>
        <w:t>Канского муниципального района Красноярского края</w:t>
      </w:r>
    </w:p>
    <w:p w:rsidR="00436F09" w:rsidRDefault="00252D2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2023 год и на период до 2033 года </w:t>
      </w:r>
    </w:p>
    <w:p w:rsidR="00436F09" w:rsidRDefault="00436F09">
      <w:pPr>
        <w:spacing w:after="0"/>
        <w:jc w:val="center"/>
        <w:rPr>
          <w:rFonts w:ascii="Times New Roman" w:hAnsi="Times New Roman" w:cs="Times New Roman"/>
          <w:color w:val="000000" w:themeColor="text1"/>
          <w:sz w:val="28"/>
          <w:szCs w:val="28"/>
        </w:rPr>
      </w:pPr>
    </w:p>
    <w:p w:rsidR="00436F09" w:rsidRDefault="00436F09">
      <w:pPr>
        <w:ind w:left="6379"/>
        <w:jc w:val="right"/>
        <w:rPr>
          <w:rFonts w:ascii="Times New Roman" w:hAnsi="Times New Roman" w:cs="Times New Roman"/>
          <w:color w:val="000000" w:themeColor="text1"/>
          <w:sz w:val="24"/>
          <w:szCs w:val="24"/>
        </w:rPr>
      </w:pPr>
    </w:p>
    <w:p w:rsidR="00436F09" w:rsidRDefault="00436F09">
      <w:pPr>
        <w:rPr>
          <w:rFonts w:ascii="Times New Roman" w:hAnsi="Times New Roman" w:cs="Times New Roman"/>
          <w:color w:val="000000" w:themeColor="text1"/>
          <w:sz w:val="24"/>
          <w:szCs w:val="24"/>
        </w:rPr>
      </w:pPr>
    </w:p>
    <w:p w:rsidR="00436F09" w:rsidRDefault="00436F09">
      <w:pPr>
        <w:rPr>
          <w:rFonts w:ascii="Times New Roman" w:hAnsi="Times New Roman" w:cs="Times New Roman"/>
          <w:color w:val="000000" w:themeColor="text1"/>
          <w:sz w:val="24"/>
          <w:szCs w:val="24"/>
        </w:rPr>
      </w:pPr>
    </w:p>
    <w:p w:rsidR="00436F09" w:rsidRDefault="00436F09">
      <w:pPr>
        <w:rPr>
          <w:rFonts w:ascii="Times New Roman" w:hAnsi="Times New Roman" w:cs="Times New Roman"/>
          <w:color w:val="000000" w:themeColor="text1"/>
          <w:sz w:val="24"/>
          <w:szCs w:val="24"/>
        </w:rPr>
      </w:pPr>
    </w:p>
    <w:p w:rsidR="00436F09" w:rsidRDefault="00436F09">
      <w:pPr>
        <w:rPr>
          <w:rFonts w:ascii="Times New Roman" w:hAnsi="Times New Roman" w:cs="Times New Roman"/>
          <w:color w:val="000000" w:themeColor="text1"/>
          <w:sz w:val="24"/>
          <w:szCs w:val="24"/>
        </w:rPr>
      </w:pPr>
    </w:p>
    <w:p w:rsidR="00436F09" w:rsidRDefault="00436F09">
      <w:pPr>
        <w:rPr>
          <w:rFonts w:ascii="Times New Roman" w:hAnsi="Times New Roman" w:cs="Times New Roman"/>
          <w:color w:val="000000" w:themeColor="text1"/>
          <w:sz w:val="24"/>
          <w:szCs w:val="24"/>
        </w:rPr>
      </w:pPr>
    </w:p>
    <w:p w:rsidR="00436F09" w:rsidRDefault="00436F09">
      <w:pPr>
        <w:rPr>
          <w:rFonts w:ascii="Times New Roman" w:hAnsi="Times New Roman" w:cs="Times New Roman"/>
          <w:color w:val="000000" w:themeColor="text1"/>
          <w:sz w:val="24"/>
          <w:szCs w:val="24"/>
        </w:rPr>
      </w:pPr>
    </w:p>
    <w:p w:rsidR="00436F09" w:rsidRDefault="00436F09">
      <w:pPr>
        <w:rPr>
          <w:rFonts w:ascii="Times New Roman" w:hAnsi="Times New Roman" w:cs="Times New Roman"/>
          <w:color w:val="000000" w:themeColor="text1"/>
          <w:sz w:val="24"/>
          <w:szCs w:val="24"/>
        </w:rPr>
      </w:pPr>
    </w:p>
    <w:p w:rsidR="00436F09" w:rsidRDefault="00436F09">
      <w:pPr>
        <w:rPr>
          <w:rFonts w:ascii="Times New Roman" w:hAnsi="Times New Roman" w:cs="Times New Roman"/>
          <w:color w:val="000000" w:themeColor="text1"/>
          <w:sz w:val="44"/>
          <w:szCs w:val="24"/>
        </w:rPr>
      </w:pPr>
    </w:p>
    <w:p w:rsidR="00436F09" w:rsidRDefault="00252D2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36F09" w:rsidRDefault="00436F09">
      <w:pPr>
        <w:rPr>
          <w:rFonts w:ascii="Times New Roman" w:hAnsi="Times New Roman" w:cs="Times New Roman"/>
          <w:color w:val="000000" w:themeColor="text1"/>
          <w:sz w:val="24"/>
          <w:szCs w:val="24"/>
        </w:rPr>
        <w:sectPr w:rsidR="00436F09" w:rsidSect="006D031E">
          <w:footerReference w:type="default" r:id="rId10"/>
          <w:pgSz w:w="11906" w:h="16838"/>
          <w:pgMar w:top="993" w:right="567" w:bottom="1134" w:left="1134" w:header="454" w:footer="454" w:gutter="0"/>
          <w:cols w:space="708"/>
          <w:titlePg/>
          <w:docGrid w:linePitch="360"/>
        </w:sectPr>
      </w:pPr>
    </w:p>
    <w:sdt>
      <w:sdtPr>
        <w:rPr>
          <w:rFonts w:ascii="Times New Roman" w:hAnsi="Times New Roman" w:cs="Times New Roman"/>
          <w:color w:val="000000" w:themeColor="text1"/>
          <w:sz w:val="24"/>
          <w:szCs w:val="24"/>
          <w:shd w:val="clear" w:color="auto" w:fill="FFFFFF"/>
        </w:rPr>
        <w:id w:val="177090394"/>
        <w:docPartObj>
          <w:docPartGallery w:val="Table of Contents"/>
          <w:docPartUnique/>
        </w:docPartObj>
      </w:sdtPr>
      <w:sdtEndPr>
        <w:rPr>
          <w:b w:val="0"/>
          <w:bCs w:val="0"/>
        </w:rPr>
      </w:sdtEndPr>
      <w:sdtContent>
        <w:p w:rsidR="00436F09" w:rsidRDefault="00252D2B">
          <w:pPr>
            <w:pStyle w:val="15"/>
            <w:tabs>
              <w:tab w:val="left" w:pos="3815"/>
            </w:tabs>
            <w:spacing w:before="0" w:line="24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ОГЛАВЛЕНИЕ</w:t>
          </w:r>
        </w:p>
        <w:p w:rsidR="00436F09" w:rsidRDefault="00436F09">
          <w:pPr>
            <w:spacing w:after="0"/>
          </w:pPr>
        </w:p>
        <w:p w:rsidR="00436F09" w:rsidRDefault="00436F09">
          <w:pPr>
            <w:pStyle w:val="11"/>
            <w:spacing w:after="120" w:line="240" w:lineRule="auto"/>
            <w:rPr>
              <w:rFonts w:cs="Times New Roman"/>
              <w:b w:val="0"/>
              <w:i/>
              <w:sz w:val="22"/>
            </w:rPr>
          </w:pPr>
          <w:r>
            <w:rPr>
              <w:rFonts w:cs="Times New Roman"/>
              <w:i/>
              <w:color w:val="000000" w:themeColor="text1"/>
              <w:szCs w:val="24"/>
            </w:rPr>
            <w:fldChar w:fldCharType="begin"/>
          </w:r>
          <w:r w:rsidR="00252D2B">
            <w:rPr>
              <w:rFonts w:cs="Times New Roman"/>
              <w:i/>
              <w:color w:val="000000" w:themeColor="text1"/>
              <w:szCs w:val="24"/>
            </w:rPr>
            <w:instrText xml:space="preserve"> TOC \o "1-3" \h \z \u </w:instrText>
          </w:r>
          <w:r>
            <w:rPr>
              <w:rFonts w:cs="Times New Roman"/>
              <w:i/>
              <w:color w:val="000000" w:themeColor="text1"/>
              <w:szCs w:val="24"/>
            </w:rPr>
            <w:fldChar w:fldCharType="separate"/>
          </w:r>
          <w:hyperlink w:anchor="_Toc137657179" w:history="1">
            <w:r w:rsidR="00252D2B">
              <w:rPr>
                <w:rStyle w:val="af"/>
                <w:rFonts w:cs="Times New Roman"/>
                <w:i/>
              </w:rPr>
              <w:t>ВВЕДЕНИЕ</w:t>
            </w:r>
            <w:r w:rsidR="00252D2B">
              <w:rPr>
                <w:rFonts w:cs="Times New Roman"/>
                <w:i/>
              </w:rPr>
              <w:tab/>
            </w:r>
            <w:r>
              <w:rPr>
                <w:rFonts w:cs="Times New Roman"/>
                <w:i/>
              </w:rPr>
              <w:fldChar w:fldCharType="begin"/>
            </w:r>
            <w:r w:rsidR="00252D2B">
              <w:rPr>
                <w:rFonts w:cs="Times New Roman"/>
                <w:i/>
              </w:rPr>
              <w:instrText xml:space="preserve"> PAGEREF _Toc137657179 \h </w:instrText>
            </w:r>
            <w:r>
              <w:rPr>
                <w:rFonts w:cs="Times New Roman"/>
                <w:i/>
              </w:rPr>
            </w:r>
            <w:r>
              <w:rPr>
                <w:rFonts w:cs="Times New Roman"/>
                <w:i/>
              </w:rPr>
              <w:fldChar w:fldCharType="separate"/>
            </w:r>
            <w:r w:rsidR="00252D2B">
              <w:rPr>
                <w:rFonts w:cs="Times New Roman"/>
                <w:i/>
              </w:rPr>
              <w:t>11</w:t>
            </w:r>
            <w:r>
              <w:rPr>
                <w:rFonts w:cs="Times New Roman"/>
                <w:i/>
              </w:rPr>
              <w:fldChar w:fldCharType="end"/>
            </w:r>
          </w:hyperlink>
        </w:p>
        <w:p w:rsidR="00436F09" w:rsidRDefault="00697C7D">
          <w:pPr>
            <w:pStyle w:val="11"/>
            <w:spacing w:after="120" w:line="240" w:lineRule="auto"/>
            <w:rPr>
              <w:rFonts w:cs="Times New Roman"/>
              <w:b w:val="0"/>
              <w:i/>
              <w:sz w:val="22"/>
            </w:rPr>
          </w:pPr>
          <w:hyperlink w:anchor="_Toc137657180" w:history="1">
            <w:r w:rsidR="00252D2B">
              <w:rPr>
                <w:rStyle w:val="af"/>
                <w:rFonts w:cs="Times New Roman"/>
                <w:i/>
              </w:rPr>
              <w:t>СХЕМА ТЕПЛОСНАБЖЕНИЯ</w:t>
            </w:r>
            <w:r w:rsidR="00252D2B">
              <w:rPr>
                <w:rFonts w:cs="Times New Roman"/>
                <w:i/>
              </w:rPr>
              <w:tab/>
            </w:r>
            <w:r w:rsidR="00436F09">
              <w:rPr>
                <w:rFonts w:cs="Times New Roman"/>
                <w:i/>
              </w:rPr>
              <w:fldChar w:fldCharType="begin"/>
            </w:r>
            <w:r w:rsidR="00252D2B">
              <w:rPr>
                <w:rFonts w:cs="Times New Roman"/>
                <w:i/>
              </w:rPr>
              <w:instrText xml:space="preserve"> PAGEREF _Toc137657180 \h </w:instrText>
            </w:r>
            <w:r w:rsidR="00436F09">
              <w:rPr>
                <w:rFonts w:cs="Times New Roman"/>
                <w:i/>
              </w:rPr>
            </w:r>
            <w:r w:rsidR="00436F09">
              <w:rPr>
                <w:rFonts w:cs="Times New Roman"/>
                <w:i/>
              </w:rPr>
              <w:fldChar w:fldCharType="separate"/>
            </w:r>
            <w:r w:rsidR="00252D2B">
              <w:rPr>
                <w:rFonts w:cs="Times New Roman"/>
                <w:i/>
              </w:rPr>
              <w:t>12</w:t>
            </w:r>
            <w:r w:rsidR="00436F09">
              <w:rPr>
                <w:rFonts w:cs="Times New Roman"/>
                <w:i/>
              </w:rPr>
              <w:fldChar w:fldCharType="end"/>
            </w:r>
          </w:hyperlink>
        </w:p>
        <w:p w:rsidR="00436F09" w:rsidRDefault="00697C7D">
          <w:pPr>
            <w:pStyle w:val="21"/>
            <w:spacing w:after="120"/>
            <w:rPr>
              <w:b w:val="0"/>
              <w:sz w:val="22"/>
            </w:rPr>
          </w:pPr>
          <w:hyperlink w:anchor="_Toc137657181" w:history="1">
            <w:r w:rsidR="00252D2B">
              <w:rPr>
                <w:rStyle w:val="af"/>
              </w:rPr>
              <w:t>Раздел 1. Показатели перспективного спроса на тепловую энергию (мощность) и  теплоноситель в установленных границах территории поселения</w:t>
            </w:r>
            <w:r w:rsidR="00252D2B">
              <w:tab/>
            </w:r>
            <w:r w:rsidR="00436F09">
              <w:fldChar w:fldCharType="begin"/>
            </w:r>
            <w:r w:rsidR="00252D2B">
              <w:instrText xml:space="preserve"> PAGEREF _Toc137657181 \h </w:instrText>
            </w:r>
            <w:r w:rsidR="00436F09">
              <w:fldChar w:fldCharType="separate"/>
            </w:r>
            <w:r w:rsidR="00252D2B">
              <w:t>12</w:t>
            </w:r>
            <w:r w:rsidR="00436F09">
              <w:fldChar w:fldCharType="end"/>
            </w:r>
          </w:hyperlink>
        </w:p>
        <w:p w:rsidR="00436F09" w:rsidRDefault="00697C7D">
          <w:pPr>
            <w:pStyle w:val="31"/>
            <w:rPr>
              <w:rFonts w:ascii="Times New Roman" w:hAnsi="Times New Roman" w:cs="Times New Roman"/>
              <w:i/>
            </w:rPr>
          </w:pPr>
          <w:hyperlink w:anchor="_Toc137657182" w:history="1">
            <w:r w:rsidR="00252D2B">
              <w:rPr>
                <w:rStyle w:val="af"/>
                <w:rFonts w:ascii="Times New Roman" w:hAnsi="Times New Roman" w:cs="Times New Roman"/>
                <w:i/>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_Toc137657182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12</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193" w:history="1">
            <w:r w:rsidR="00252D2B">
              <w:rPr>
                <w:rStyle w:val="af"/>
                <w:rFonts w:ascii="Times New Roman" w:hAnsi="Times New Roman" w:cs="Times New Roman"/>
                <w:i/>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_Toc137657193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20</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194" w:history="1">
            <w:r w:rsidR="00252D2B">
              <w:rPr>
                <w:rStyle w:val="af"/>
                <w:rFonts w:ascii="Times New Roman" w:hAnsi="Times New Roman" w:cs="Times New Roman"/>
                <w:i/>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_Toc137657194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22</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195" w:history="1">
            <w:r w:rsidR="00252D2B">
              <w:rPr>
                <w:rStyle w:val="af"/>
                <w:rFonts w:ascii="Times New Roman" w:hAnsi="Times New Roman" w:cs="Times New Roman"/>
                <w:i/>
              </w:rPr>
              <w:t>1.4 Расчетные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_Toc137657195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22</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196" w:history="1">
            <w:r w:rsidR="00252D2B">
              <w:rPr>
                <w:rStyle w:val="af"/>
              </w:rPr>
              <w:t>Раздел 2. Расчетные существующие и перспективные балансы тепловой мощности источников тепловой энергии и тепловой нагрузки потребителей</w:t>
            </w:r>
            <w:r w:rsidR="00252D2B">
              <w:tab/>
            </w:r>
            <w:r w:rsidR="00436F09">
              <w:fldChar w:fldCharType="begin"/>
            </w:r>
            <w:r w:rsidR="00252D2B">
              <w:instrText xml:space="preserve"> PAGEREF _Toc137657196 \h </w:instrText>
            </w:r>
            <w:r w:rsidR="00436F09">
              <w:fldChar w:fldCharType="separate"/>
            </w:r>
            <w:r w:rsidR="00252D2B">
              <w:t>24</w:t>
            </w:r>
            <w:r w:rsidR="00436F09">
              <w:fldChar w:fldCharType="end"/>
            </w:r>
          </w:hyperlink>
        </w:p>
        <w:p w:rsidR="00436F09" w:rsidRDefault="00697C7D">
          <w:pPr>
            <w:pStyle w:val="31"/>
            <w:rPr>
              <w:rFonts w:ascii="Times New Roman" w:hAnsi="Times New Roman" w:cs="Times New Roman"/>
              <w:i/>
            </w:rPr>
          </w:pPr>
          <w:hyperlink w:anchor="_Toc137657197" w:history="1">
            <w:r w:rsidR="00252D2B">
              <w:rPr>
                <w:rStyle w:val="af"/>
                <w:rFonts w:ascii="Times New Roman" w:hAnsi="Times New Roman" w:cs="Times New Roman"/>
                <w:i/>
              </w:rPr>
              <w:t>2.1 Описание существующих и перспективных зон действия систем теплоснабжения и  источников тепловой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_Toc137657197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24</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198" w:history="1">
            <w:r w:rsidR="00252D2B">
              <w:rPr>
                <w:rStyle w:val="af"/>
                <w:rFonts w:ascii="Times New Roman" w:hAnsi="Times New Roman" w:cs="Times New Roman"/>
                <w:i/>
              </w:rPr>
              <w:t>2.2 Описание существующих и перспективных зон перспективных зон действия  индивидуальных источников тепловой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_Toc137657198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25</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199" w:history="1">
            <w:r w:rsidR="00252D2B">
              <w:rPr>
                <w:rStyle w:val="af"/>
                <w:rFonts w:ascii="Times New Roman" w:hAnsi="Times New Roman" w:cs="Times New Roman"/>
                <w:i/>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_Toc137657199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25</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0" w:history="1">
            <w:r w:rsidR="00252D2B">
              <w:rPr>
                <w:rStyle w:val="af"/>
                <w:rFonts w:ascii="Times New Roman" w:hAnsi="Times New Roman" w:cs="Times New Roman"/>
                <w:i/>
              </w:rPr>
              <w:t>2.3.1 Расчетные существующие и перспективные значения установленной тепловой мощности основного оборудования источника (источников) тепловой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_Toc137657200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25</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1" w:history="1">
            <w:r w:rsidR="00252D2B">
              <w:rPr>
                <w:rStyle w:val="af"/>
                <w:rFonts w:ascii="Times New Roman" w:hAnsi="Times New Roman" w:cs="Times New Roman"/>
                <w:i/>
              </w:rPr>
              <w:t>2.3.2 Расчетные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_Toc137657201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25</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2" w:history="1">
            <w:r w:rsidR="00252D2B">
              <w:rPr>
                <w:rStyle w:val="af"/>
                <w:rFonts w:ascii="Times New Roman" w:hAnsi="Times New Roman" w:cs="Times New Roman"/>
                <w:i/>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_Toc137657202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26</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3" w:history="1">
            <w:r w:rsidR="00252D2B">
              <w:rPr>
                <w:rStyle w:val="af"/>
                <w:rFonts w:ascii="Times New Roman" w:hAnsi="Times New Roman" w:cs="Times New Roman"/>
                <w:i/>
              </w:rPr>
              <w:t>2.3.4 Значения существующей и перспективной тепловой мощности источников тепловой  энергии нетто</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_Toc137657203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27</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4" w:history="1">
            <w:r w:rsidR="00252D2B">
              <w:rPr>
                <w:rStyle w:val="af"/>
                <w:rFonts w:ascii="Times New Roman" w:hAnsi="Times New Roman" w:cs="Times New Roman"/>
                <w:i/>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_Toc137657204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27</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5" w:history="1">
            <w:r w:rsidR="00252D2B">
              <w:rPr>
                <w:rStyle w:val="af"/>
                <w:rFonts w:ascii="Times New Roman" w:hAnsi="Times New Roman" w:cs="Times New Roman"/>
                <w:i/>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_Toc137657205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28</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6" w:history="1">
            <w:r w:rsidR="00252D2B">
              <w:rPr>
                <w:rStyle w:val="af"/>
                <w:rFonts w:ascii="Times New Roman" w:hAnsi="Times New Roman" w:cs="Times New Roman"/>
                <w:i/>
              </w:rPr>
              <w:t xml:space="preserve">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w:t>
            </w:r>
            <w:r w:rsidR="00252D2B">
              <w:rPr>
                <w:rStyle w:val="af"/>
                <w:rFonts w:ascii="Times New Roman" w:hAnsi="Times New Roman" w:cs="Times New Roman"/>
                <w:i/>
              </w:rPr>
              <w:lastRenderedPageBreak/>
              <w:t>энергии теплоснабжающих организаций, с выделением аварийного резерва и резерва по договорам на поддержание резервной тепловой мощности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_Toc137657206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29</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7" w:history="1">
            <w:r w:rsidR="00252D2B">
              <w:rPr>
                <w:rStyle w:val="af"/>
                <w:rFonts w:ascii="Times New Roman" w:hAnsi="Times New Roman" w:cs="Times New Roman"/>
                <w:i/>
              </w:rPr>
              <w:t>2.3.8 Значения существующей и перспективной тепловой нагрузки потребителей,  устанавливаемые с учетом расчетной тепловой нагрузки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_Toc137657207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30</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8" w:history="1">
            <w:r w:rsidR="00252D2B">
              <w:rPr>
                <w:rStyle w:val="af"/>
                <w:rFonts w:ascii="Times New Roman" w:hAnsi="Times New Roman" w:cs="Times New Roman"/>
                <w:i/>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_Toc137657208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30</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09" w:history="1">
            <w:r w:rsidR="00252D2B">
              <w:rPr>
                <w:rStyle w:val="af"/>
                <w:rFonts w:ascii="Times New Roman" w:hAnsi="Times New Roman" w:cs="Times New Roman"/>
                <w:i/>
              </w:rPr>
              <w:t>2.5 Радиус эффективного теплоснабжения, определяемый в соответствии с методическими  указаниями по разработке схем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_Toc137657209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30</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10" w:history="1">
            <w:r w:rsidR="00252D2B">
              <w:rPr>
                <w:rStyle w:val="af"/>
              </w:rPr>
              <w:t>Раздел 3. Расчетные существующие и перспективные балансы теплоносителя</w:t>
            </w:r>
            <w:r w:rsidR="00252D2B">
              <w:tab/>
            </w:r>
            <w:r w:rsidR="00436F09">
              <w:fldChar w:fldCharType="begin"/>
            </w:r>
            <w:r w:rsidR="00252D2B">
              <w:instrText xml:space="preserve"> PAGEREF _Toc137657210 \h </w:instrText>
            </w:r>
            <w:r w:rsidR="00436F09">
              <w:fldChar w:fldCharType="separate"/>
            </w:r>
            <w:r w:rsidR="00252D2B">
              <w:t>32</w:t>
            </w:r>
            <w:r w:rsidR="00436F09">
              <w:fldChar w:fldCharType="end"/>
            </w:r>
          </w:hyperlink>
        </w:p>
        <w:p w:rsidR="00436F09" w:rsidRDefault="00697C7D">
          <w:pPr>
            <w:pStyle w:val="31"/>
            <w:rPr>
              <w:rFonts w:ascii="Times New Roman" w:hAnsi="Times New Roman" w:cs="Times New Roman"/>
              <w:i/>
            </w:rPr>
          </w:pPr>
          <w:hyperlink w:anchor="_Toc137657211" w:history="1">
            <w:r w:rsidR="00252D2B">
              <w:rPr>
                <w:rStyle w:val="af"/>
                <w:rFonts w:ascii="Times New Roman" w:hAnsi="Times New Roman" w:cs="Times New Roman"/>
                <w:i/>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_Toc137657211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32</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12" w:history="1">
            <w:r w:rsidR="00252D2B">
              <w:rPr>
                <w:rStyle w:val="af"/>
                <w:rFonts w:ascii="Times New Roman" w:hAnsi="Times New Roman" w:cs="Times New Roman"/>
                <w:i/>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_Toc137657212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33</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13" w:history="1">
            <w:r w:rsidR="00252D2B">
              <w:rPr>
                <w:rStyle w:val="af"/>
              </w:rPr>
              <w:t>Раздел 4. Основные положения мастер-плана развития систем теплоснабжения  поселения</w:t>
            </w:r>
            <w:r w:rsidR="00252D2B">
              <w:tab/>
            </w:r>
            <w:r w:rsidR="00436F09">
              <w:fldChar w:fldCharType="begin"/>
            </w:r>
            <w:r w:rsidR="00252D2B">
              <w:instrText xml:space="preserve"> PAGEREF _Toc137657213 \h </w:instrText>
            </w:r>
            <w:r w:rsidR="00436F09">
              <w:fldChar w:fldCharType="separate"/>
            </w:r>
            <w:r w:rsidR="00252D2B">
              <w:t>35</w:t>
            </w:r>
            <w:r w:rsidR="00436F09">
              <w:fldChar w:fldCharType="end"/>
            </w:r>
          </w:hyperlink>
        </w:p>
        <w:p w:rsidR="00436F09" w:rsidRDefault="00697C7D">
          <w:pPr>
            <w:pStyle w:val="31"/>
            <w:rPr>
              <w:rFonts w:ascii="Times New Roman" w:hAnsi="Times New Roman" w:cs="Times New Roman"/>
              <w:i/>
            </w:rPr>
          </w:pPr>
          <w:hyperlink w:anchor="_Toc137657214" w:history="1">
            <w:r w:rsidR="00252D2B">
              <w:rPr>
                <w:rStyle w:val="af"/>
                <w:rFonts w:ascii="Times New Roman" w:hAnsi="Times New Roman" w:cs="Times New Roman"/>
                <w:i/>
              </w:rPr>
              <w:t>4.1 Описание сценариев развития теплоснабжения поселения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_Toc137657214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35</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15" w:history="1">
            <w:r w:rsidR="00252D2B">
              <w:rPr>
                <w:rStyle w:val="af"/>
                <w:rFonts w:ascii="Times New Roman" w:hAnsi="Times New Roman" w:cs="Times New Roman"/>
                <w:i/>
              </w:rPr>
              <w:t>4.2 Обоснование выбора приоритетного сценария развития теплоснабжения поселения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_Toc137657215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36</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16" w:history="1">
            <w:r w:rsidR="00252D2B">
              <w:rPr>
                <w:rStyle w:val="af"/>
              </w:rPr>
              <w:t>Раздел 5. Предложения по строительству, реконструкции и техническому  перевооружению и (или) модернизации источников тепловой энергии</w:t>
            </w:r>
            <w:r w:rsidR="00252D2B">
              <w:tab/>
            </w:r>
            <w:r w:rsidR="00436F09">
              <w:fldChar w:fldCharType="begin"/>
            </w:r>
            <w:r w:rsidR="00252D2B">
              <w:instrText xml:space="preserve"> PAGEREF _Toc137657216 \h </w:instrText>
            </w:r>
            <w:r w:rsidR="00436F09">
              <w:fldChar w:fldCharType="separate"/>
            </w:r>
            <w:r w:rsidR="00252D2B">
              <w:t>37</w:t>
            </w:r>
            <w:r w:rsidR="00436F09">
              <w:fldChar w:fldCharType="end"/>
            </w:r>
          </w:hyperlink>
        </w:p>
        <w:p w:rsidR="00436F09" w:rsidRDefault="00697C7D">
          <w:pPr>
            <w:pStyle w:val="31"/>
            <w:rPr>
              <w:rFonts w:ascii="Times New Roman" w:hAnsi="Times New Roman" w:cs="Times New Roman"/>
              <w:i/>
            </w:rPr>
          </w:pPr>
          <w:hyperlink w:anchor="_Toc137657217" w:history="1">
            <w:r w:rsidR="00252D2B">
              <w:rPr>
                <w:rStyle w:val="af"/>
                <w:rFonts w:ascii="Times New Roman" w:hAnsi="Times New Roman" w:cs="Times New Roman"/>
                <w:i/>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_Toc137657217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37</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18" w:history="1">
            <w:r w:rsidR="00252D2B">
              <w:rPr>
                <w:rStyle w:val="af"/>
                <w:rFonts w:ascii="Times New Roman" w:hAnsi="Times New Roman" w:cs="Times New Roman"/>
                <w:i/>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_Toc137657218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37</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19" w:history="1">
            <w:r w:rsidR="00252D2B">
              <w:rPr>
                <w:rStyle w:val="af"/>
                <w:rFonts w:ascii="Times New Roman" w:hAnsi="Times New Roman" w:cs="Times New Roman"/>
                <w:i/>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_Toc137657219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38</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20" w:history="1">
            <w:r w:rsidR="00252D2B">
              <w:rPr>
                <w:rStyle w:val="af"/>
                <w:rFonts w:ascii="Times New Roman" w:hAnsi="Times New Roman" w:cs="Times New Roman"/>
                <w:i/>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_Toc137657220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38</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21" w:history="1">
            <w:r w:rsidR="00252D2B">
              <w:rPr>
                <w:rStyle w:val="af"/>
                <w:rFonts w:ascii="Times New Roman" w:hAnsi="Times New Roman" w:cs="Times New Roman"/>
                <w:i/>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_Toc137657221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38</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22" w:history="1">
            <w:r w:rsidR="00252D2B">
              <w:rPr>
                <w:rStyle w:val="af"/>
                <w:rFonts w:ascii="Times New Roman" w:hAnsi="Times New Roman" w:cs="Times New Roman"/>
                <w:i/>
              </w:rPr>
              <w:t>5.6 Меры по переоборудованию котельной в источники комбинированной выработки  электрической и тепловой энергии для каждого этапа</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_Toc137657222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38</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23" w:history="1">
            <w:r w:rsidR="00252D2B">
              <w:rPr>
                <w:rStyle w:val="af"/>
                <w:rFonts w:ascii="Times New Roman" w:hAnsi="Times New Roman" w:cs="Times New Roman"/>
                <w:i/>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_Toc137657223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39</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24" w:history="1">
            <w:r w:rsidR="00252D2B">
              <w:rPr>
                <w:rStyle w:val="af"/>
                <w:rFonts w:ascii="Times New Roman" w:hAnsi="Times New Roman" w:cs="Times New Roman"/>
                <w:i/>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_Toc137657224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39</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25" w:history="1">
            <w:r w:rsidR="00252D2B">
              <w:rPr>
                <w:rStyle w:val="af"/>
                <w:rFonts w:ascii="Times New Roman" w:hAnsi="Times New Roman" w:cs="Times New Roman"/>
                <w:i/>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_Toc137657225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42</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26" w:history="1">
            <w:r w:rsidR="00252D2B">
              <w:rPr>
                <w:rStyle w:val="af"/>
                <w:rFonts w:ascii="Times New Roman" w:hAnsi="Times New Roman" w:cs="Times New Roman"/>
                <w:i/>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_Toc137657226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43</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27" w:history="1">
            <w:r w:rsidR="00252D2B">
              <w:rPr>
                <w:rStyle w:val="af"/>
              </w:rPr>
              <w:t>Раздел 6. Предложения по строительству, реконструкции и (или) модернизации  тепловых сетей</w:t>
            </w:r>
            <w:r w:rsidR="00252D2B">
              <w:tab/>
            </w:r>
            <w:r w:rsidR="00436F09">
              <w:fldChar w:fldCharType="begin"/>
            </w:r>
            <w:r w:rsidR="00252D2B">
              <w:instrText xml:space="preserve"> PAGEREF _Toc137657227 \h </w:instrText>
            </w:r>
            <w:r w:rsidR="00436F09">
              <w:fldChar w:fldCharType="separate"/>
            </w:r>
            <w:r w:rsidR="00252D2B">
              <w:t>44</w:t>
            </w:r>
            <w:r w:rsidR="00436F09">
              <w:fldChar w:fldCharType="end"/>
            </w:r>
          </w:hyperlink>
        </w:p>
        <w:p w:rsidR="00436F09" w:rsidRDefault="00697C7D">
          <w:pPr>
            <w:pStyle w:val="31"/>
            <w:rPr>
              <w:rFonts w:ascii="Times New Roman" w:hAnsi="Times New Roman" w:cs="Times New Roman"/>
              <w:i/>
            </w:rPr>
          </w:pPr>
          <w:hyperlink w:anchor="_Toc137657228" w:history="1">
            <w:r w:rsidR="00252D2B">
              <w:rPr>
                <w:rStyle w:val="af"/>
                <w:rFonts w:ascii="Times New Roman" w:hAnsi="Times New Roman" w:cs="Times New Roman"/>
                <w:i/>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_Toc137657228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44</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29" w:history="1">
            <w:r w:rsidR="00252D2B">
              <w:rPr>
                <w:rStyle w:val="af"/>
                <w:rFonts w:ascii="Times New Roman" w:hAnsi="Times New Roman" w:cs="Times New Roman"/>
                <w:i/>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_Toc137657229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44</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30" w:history="1">
            <w:r w:rsidR="00252D2B">
              <w:rPr>
                <w:rStyle w:val="af"/>
                <w:rFonts w:ascii="Times New Roman" w:hAnsi="Times New Roman" w:cs="Times New Roman"/>
                <w:i/>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_Toc137657230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44</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31" w:history="1">
            <w:r w:rsidR="00252D2B">
              <w:rPr>
                <w:rStyle w:val="af"/>
                <w:rFonts w:ascii="Times New Roman" w:hAnsi="Times New Roman" w:cs="Times New Roman"/>
                <w:i/>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_Toc137657231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44</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32" w:history="1">
            <w:r w:rsidR="00252D2B">
              <w:rPr>
                <w:rStyle w:val="af"/>
                <w:rFonts w:ascii="Times New Roman" w:hAnsi="Times New Roman" w:cs="Times New Roman"/>
                <w:i/>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_Toc137657232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45</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33" w:history="1">
            <w:r w:rsidR="00252D2B">
              <w:rPr>
                <w:rStyle w:val="af"/>
                <w:rFonts w:ascii="Times New Roman" w:hAnsi="Times New Roman" w:cs="Times New Roman"/>
                <w:i/>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_Toc137657233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46</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34" w:history="1">
            <w:r w:rsidR="00252D2B">
              <w:rPr>
                <w:rStyle w:val="af"/>
              </w:rPr>
              <w:t>Раздел 7. Предложения по переводу открытых систем теплоснабжения (горячего  водоснабжения) отдельных участков таких систем в закрытые системы горячего  водоснабжения</w:t>
            </w:r>
            <w:r w:rsidR="00252D2B">
              <w:tab/>
            </w:r>
            <w:r w:rsidR="00436F09">
              <w:fldChar w:fldCharType="begin"/>
            </w:r>
            <w:r w:rsidR="00252D2B">
              <w:instrText xml:space="preserve"> PAGEREF _Toc137657234 \h </w:instrText>
            </w:r>
            <w:r w:rsidR="00436F09">
              <w:fldChar w:fldCharType="separate"/>
            </w:r>
            <w:r w:rsidR="00252D2B">
              <w:t>47</w:t>
            </w:r>
            <w:r w:rsidR="00436F09">
              <w:fldChar w:fldCharType="end"/>
            </w:r>
          </w:hyperlink>
        </w:p>
        <w:p w:rsidR="00436F09" w:rsidRDefault="00697C7D">
          <w:pPr>
            <w:pStyle w:val="31"/>
            <w:rPr>
              <w:rFonts w:ascii="Times New Roman" w:hAnsi="Times New Roman" w:cs="Times New Roman"/>
              <w:i/>
            </w:rPr>
          </w:pPr>
          <w:hyperlink w:anchor="_Toc137657235" w:history="1">
            <w:r w:rsidR="00252D2B">
              <w:rPr>
                <w:rStyle w:val="af"/>
                <w:rFonts w:ascii="Times New Roman" w:hAnsi="Times New Roman" w:cs="Times New Roman"/>
                <w:i/>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_Toc137657235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47</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36" w:history="1">
            <w:r w:rsidR="00252D2B">
              <w:rPr>
                <w:rStyle w:val="af"/>
                <w:rFonts w:ascii="Times New Roman" w:hAnsi="Times New Roman" w:cs="Times New Roman"/>
                <w:i/>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_Toc137657236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47</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37" w:history="1">
            <w:r w:rsidR="00252D2B">
              <w:rPr>
                <w:rStyle w:val="af"/>
              </w:rPr>
              <w:t>Раздел 8. Перспективные топливные балансы</w:t>
            </w:r>
            <w:r w:rsidR="00252D2B">
              <w:tab/>
            </w:r>
            <w:r w:rsidR="00436F09">
              <w:fldChar w:fldCharType="begin"/>
            </w:r>
            <w:r w:rsidR="00252D2B">
              <w:instrText xml:space="preserve"> PAGEREF _Toc137657237 \h </w:instrText>
            </w:r>
            <w:r w:rsidR="00436F09">
              <w:fldChar w:fldCharType="separate"/>
            </w:r>
            <w:r w:rsidR="00252D2B">
              <w:t>48</w:t>
            </w:r>
            <w:r w:rsidR="00436F09">
              <w:fldChar w:fldCharType="end"/>
            </w:r>
          </w:hyperlink>
        </w:p>
        <w:p w:rsidR="00436F09" w:rsidRDefault="00697C7D">
          <w:pPr>
            <w:pStyle w:val="31"/>
            <w:rPr>
              <w:rFonts w:ascii="Times New Roman" w:hAnsi="Times New Roman" w:cs="Times New Roman"/>
              <w:i/>
            </w:rPr>
          </w:pPr>
          <w:hyperlink w:anchor="_Toc137657238" w:history="1">
            <w:r w:rsidR="00252D2B">
              <w:rPr>
                <w:rStyle w:val="af"/>
                <w:rFonts w:ascii="Times New Roman" w:hAnsi="Times New Roman" w:cs="Times New Roman"/>
                <w:i/>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_Toc137657238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48</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39" w:history="1">
            <w:r w:rsidR="00252D2B">
              <w:rPr>
                <w:rStyle w:val="af"/>
                <w:rFonts w:ascii="Times New Roman" w:hAnsi="Times New Roman" w:cs="Times New Roman"/>
                <w:i/>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_Toc137657239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50</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40" w:history="1">
            <w:r w:rsidR="00252D2B">
              <w:rPr>
                <w:rStyle w:val="af"/>
                <w:rFonts w:ascii="Times New Roman" w:hAnsi="Times New Roman" w:cs="Times New Roman"/>
                <w:i/>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_Toc137657240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50</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41" w:history="1">
            <w:r w:rsidR="00252D2B">
              <w:rPr>
                <w:rStyle w:val="af"/>
                <w:rFonts w:ascii="Times New Roman" w:hAnsi="Times New Roman" w:cs="Times New Roman"/>
                <w:i/>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_Toc137657241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51</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42" w:history="1">
            <w:r w:rsidR="00252D2B">
              <w:rPr>
                <w:rStyle w:val="af"/>
                <w:rFonts w:ascii="Times New Roman" w:hAnsi="Times New Roman" w:cs="Times New Roman"/>
                <w:i/>
              </w:rPr>
              <w:t>8.5 Приоритетное направление развития топливного баланса поселения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_Toc137657242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51</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43" w:history="1">
            <w:r w:rsidR="00252D2B">
              <w:rPr>
                <w:rStyle w:val="af"/>
              </w:rPr>
              <w:t>Раздел 9. Инвестиции в строительство, реконструкцию и техническое перевооружение и (или) модернизацию</w:t>
            </w:r>
            <w:r w:rsidR="00252D2B">
              <w:tab/>
            </w:r>
            <w:r w:rsidR="00436F09">
              <w:fldChar w:fldCharType="begin"/>
            </w:r>
            <w:r w:rsidR="00252D2B">
              <w:instrText xml:space="preserve"> PAGEREF _Toc137657243 \h </w:instrText>
            </w:r>
            <w:r w:rsidR="00436F09">
              <w:fldChar w:fldCharType="separate"/>
            </w:r>
            <w:r w:rsidR="00252D2B">
              <w:t>52</w:t>
            </w:r>
            <w:r w:rsidR="00436F09">
              <w:fldChar w:fldCharType="end"/>
            </w:r>
          </w:hyperlink>
        </w:p>
        <w:p w:rsidR="00436F09" w:rsidRDefault="00697C7D">
          <w:pPr>
            <w:pStyle w:val="31"/>
            <w:rPr>
              <w:rFonts w:ascii="Times New Roman" w:hAnsi="Times New Roman" w:cs="Times New Roman"/>
              <w:i/>
            </w:rPr>
          </w:pPr>
          <w:hyperlink w:anchor="_Toc137657244" w:history="1">
            <w:r w:rsidR="00252D2B">
              <w:rPr>
                <w:rStyle w:val="af"/>
                <w:rFonts w:ascii="Times New Roman" w:hAnsi="Times New Roman" w:cs="Times New Roman"/>
                <w:i/>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_Toc137657244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52</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45" w:history="1">
            <w:r w:rsidR="00252D2B">
              <w:rPr>
                <w:rStyle w:val="af"/>
                <w:rFonts w:ascii="Times New Roman" w:hAnsi="Times New Roman" w:cs="Times New Roman"/>
                <w:i/>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_Toc137657245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52</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46" w:history="1">
            <w:r w:rsidR="00252D2B">
              <w:rPr>
                <w:rStyle w:val="af"/>
                <w:rFonts w:ascii="Times New Roman" w:hAnsi="Times New Roman" w:cs="Times New Roman"/>
                <w:i/>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_Toc137657246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52</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47" w:history="1">
            <w:r w:rsidR="00252D2B">
              <w:rPr>
                <w:rStyle w:val="af"/>
                <w:rFonts w:ascii="Times New Roman" w:hAnsi="Times New Roman" w:cs="Times New Roman"/>
                <w:i/>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_Toc137657247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53</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48" w:history="1">
            <w:r w:rsidR="00252D2B">
              <w:rPr>
                <w:rStyle w:val="af"/>
                <w:rFonts w:ascii="Times New Roman" w:hAnsi="Times New Roman" w:cs="Times New Roman"/>
                <w:i/>
              </w:rPr>
              <w:t>9.5 Оценка эффективности инвестиций по отдельным предложениям</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_Toc137657248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53</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49" w:history="1">
            <w:r w:rsidR="00252D2B">
              <w:rPr>
                <w:rStyle w:val="af"/>
                <w:rFonts w:ascii="Times New Roman" w:hAnsi="Times New Roman" w:cs="Times New Roman"/>
                <w:i/>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_Toc137657249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54</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50" w:history="1">
            <w:r w:rsidR="00252D2B">
              <w:rPr>
                <w:rStyle w:val="af"/>
                <w:rFonts w:ascii="Times New Roman" w:hAnsi="Times New Roman" w:cs="Times New Roman"/>
                <w:i/>
              </w:rPr>
              <w:t>9.7 Предложения по развитию системы диспетчерского контроля потребляемой тепловой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_Toc137657250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54</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51" w:history="1">
            <w:r w:rsidR="00252D2B">
              <w:rPr>
                <w:rStyle w:val="af"/>
              </w:rPr>
              <w:t>Раздел 10. Решение о присвоении статуса единой теплоснабжающей организации  (организациям)</w:t>
            </w:r>
            <w:r w:rsidR="00252D2B">
              <w:tab/>
            </w:r>
            <w:r w:rsidR="00436F09">
              <w:fldChar w:fldCharType="begin"/>
            </w:r>
            <w:r w:rsidR="00252D2B">
              <w:instrText xml:space="preserve"> PAGEREF _Toc137657251 \h </w:instrText>
            </w:r>
            <w:r w:rsidR="00436F09">
              <w:fldChar w:fldCharType="separate"/>
            </w:r>
            <w:r w:rsidR="00252D2B">
              <w:t>56</w:t>
            </w:r>
            <w:r w:rsidR="00436F09">
              <w:fldChar w:fldCharType="end"/>
            </w:r>
          </w:hyperlink>
        </w:p>
        <w:p w:rsidR="00436F09" w:rsidRDefault="00697C7D">
          <w:pPr>
            <w:pStyle w:val="31"/>
            <w:rPr>
              <w:rFonts w:ascii="Times New Roman" w:hAnsi="Times New Roman" w:cs="Times New Roman"/>
              <w:i/>
            </w:rPr>
          </w:pPr>
          <w:hyperlink w:anchor="_Toc137657252" w:history="1">
            <w:r w:rsidR="00252D2B">
              <w:rPr>
                <w:rStyle w:val="af"/>
                <w:rFonts w:ascii="Times New Roman" w:hAnsi="Times New Roman" w:cs="Times New Roman"/>
                <w:i/>
              </w:rPr>
              <w:t>10.1 Решение о присвоении статуса единой теплоснабжающей организации (организациям)</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_Toc137657252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56</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53" w:history="1">
            <w:r w:rsidR="00252D2B">
              <w:rPr>
                <w:rStyle w:val="af"/>
                <w:rFonts w:ascii="Times New Roman" w:hAnsi="Times New Roman" w:cs="Times New Roman"/>
                <w:i/>
              </w:rPr>
              <w:t>10.2 Реестр зон деятельности единой теплоснабжающей организации (организаций)</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_Toc137657253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56</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54" w:history="1">
            <w:r w:rsidR="00252D2B">
              <w:rPr>
                <w:rStyle w:val="af"/>
                <w:rFonts w:ascii="Times New Roman" w:hAnsi="Times New Roman" w:cs="Times New Roman"/>
                <w:i/>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_Toc137657254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56</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55" w:history="1">
            <w:r w:rsidR="00252D2B">
              <w:rPr>
                <w:rStyle w:val="af"/>
                <w:rFonts w:ascii="Times New Roman" w:hAnsi="Times New Roman" w:cs="Times New Roman"/>
                <w:i/>
              </w:rPr>
              <w:t>10.4 Информацию о поданных теплоснабжающими организациями заявках на присвоение  статуса единой теплоснабжающей организации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_Toc137657255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58</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56" w:history="1">
            <w:r w:rsidR="00252D2B">
              <w:rPr>
                <w:rStyle w:val="af"/>
                <w:rFonts w:ascii="Times New Roman" w:hAnsi="Times New Roman" w:cs="Times New Roman"/>
                <w:i/>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_Toc137657256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58</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57" w:history="1">
            <w:r w:rsidR="00252D2B">
              <w:rPr>
                <w:rStyle w:val="af"/>
              </w:rPr>
              <w:t>Раздел 11. Решения о распределении тепловой нагрузки между источниками тепловой энергии</w:t>
            </w:r>
            <w:r w:rsidR="00252D2B">
              <w:tab/>
            </w:r>
            <w:r w:rsidR="00436F09">
              <w:fldChar w:fldCharType="begin"/>
            </w:r>
            <w:r w:rsidR="00252D2B">
              <w:instrText xml:space="preserve"> PAGEREF _Toc137657257 \h </w:instrText>
            </w:r>
            <w:r w:rsidR="00436F09">
              <w:fldChar w:fldCharType="separate"/>
            </w:r>
            <w:r w:rsidR="00252D2B">
              <w:t>59</w:t>
            </w:r>
            <w:r w:rsidR="00436F09">
              <w:fldChar w:fldCharType="end"/>
            </w:r>
          </w:hyperlink>
        </w:p>
        <w:p w:rsidR="00436F09" w:rsidRDefault="00697C7D">
          <w:pPr>
            <w:pStyle w:val="21"/>
            <w:spacing w:after="120"/>
            <w:rPr>
              <w:b w:val="0"/>
              <w:sz w:val="22"/>
            </w:rPr>
          </w:pPr>
          <w:hyperlink w:anchor="_Toc137657258" w:history="1">
            <w:r w:rsidR="00252D2B">
              <w:rPr>
                <w:rStyle w:val="af"/>
              </w:rPr>
              <w:t>Раздел 12. Решения по бесхозяйным тепловым сетям</w:t>
            </w:r>
            <w:r w:rsidR="00252D2B">
              <w:tab/>
            </w:r>
            <w:r w:rsidR="00436F09">
              <w:fldChar w:fldCharType="begin"/>
            </w:r>
            <w:r w:rsidR="00252D2B">
              <w:instrText xml:space="preserve"> PAGEREF _Toc137657258 \h </w:instrText>
            </w:r>
            <w:r w:rsidR="00436F09">
              <w:fldChar w:fldCharType="separate"/>
            </w:r>
            <w:r w:rsidR="00252D2B">
              <w:t>60</w:t>
            </w:r>
            <w:r w:rsidR="00436F09">
              <w:fldChar w:fldCharType="end"/>
            </w:r>
          </w:hyperlink>
        </w:p>
        <w:p w:rsidR="00436F09" w:rsidRDefault="00697C7D">
          <w:pPr>
            <w:pStyle w:val="21"/>
            <w:spacing w:after="120"/>
            <w:rPr>
              <w:b w:val="0"/>
              <w:sz w:val="22"/>
            </w:rPr>
          </w:pPr>
          <w:hyperlink w:anchor="_Toc137657259" w:history="1">
            <w:r w:rsidR="00252D2B">
              <w:rPr>
                <w:rStyle w:val="a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252D2B">
              <w:tab/>
            </w:r>
            <w:r w:rsidR="00436F09">
              <w:fldChar w:fldCharType="begin"/>
            </w:r>
            <w:r w:rsidR="00252D2B">
              <w:instrText xml:space="preserve"> PAGEREF _Toc137657259 \h </w:instrText>
            </w:r>
            <w:r w:rsidR="00436F09">
              <w:fldChar w:fldCharType="separate"/>
            </w:r>
            <w:r w:rsidR="00252D2B">
              <w:t>61</w:t>
            </w:r>
            <w:r w:rsidR="00436F09">
              <w:fldChar w:fldCharType="end"/>
            </w:r>
          </w:hyperlink>
        </w:p>
        <w:p w:rsidR="00436F09" w:rsidRDefault="00697C7D">
          <w:pPr>
            <w:pStyle w:val="31"/>
            <w:rPr>
              <w:rFonts w:ascii="Times New Roman" w:hAnsi="Times New Roman" w:cs="Times New Roman"/>
              <w:i/>
            </w:rPr>
          </w:pPr>
          <w:hyperlink w:anchor="_Toc137657260" w:history="1">
            <w:r w:rsidR="00252D2B">
              <w:rPr>
                <w:rStyle w:val="af"/>
                <w:rFonts w:ascii="Times New Roman" w:hAnsi="Times New Roman" w:cs="Times New Roman"/>
                <w:i/>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_Toc137657260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61</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61" w:history="1">
            <w:r w:rsidR="00252D2B">
              <w:rPr>
                <w:rStyle w:val="af"/>
                <w:rFonts w:ascii="Times New Roman" w:hAnsi="Times New Roman" w:cs="Times New Roman"/>
                <w:i/>
              </w:rPr>
              <w:t>13.2 Описание проблем организации газоснабжения источников тепловой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_Toc137657261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61</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62" w:history="1">
            <w:r w:rsidR="00252D2B">
              <w:rPr>
                <w:rStyle w:val="af"/>
                <w:rFonts w:ascii="Times New Roman" w:hAnsi="Times New Roman" w:cs="Times New Roman"/>
                <w:i/>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_Toc137657262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61</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63" w:history="1">
            <w:r w:rsidR="00252D2B">
              <w:rPr>
                <w:rStyle w:val="af"/>
                <w:rFonts w:ascii="Times New Roman" w:hAnsi="Times New Roman" w:cs="Times New Roman"/>
                <w:i/>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_Toc137657263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61</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64" w:history="1">
            <w:r w:rsidR="00252D2B">
              <w:rPr>
                <w:rStyle w:val="af"/>
                <w:rFonts w:ascii="Times New Roman" w:hAnsi="Times New Roman" w:cs="Times New Roman"/>
                <w:i/>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_Toc137657264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62</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65" w:history="1">
            <w:r w:rsidR="00252D2B">
              <w:rPr>
                <w:rStyle w:val="af"/>
                <w:rFonts w:ascii="Times New Roman" w:hAnsi="Times New Roman" w:cs="Times New Roman"/>
                <w:i/>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_Toc137657265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62</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66" w:history="1">
            <w:r w:rsidR="00252D2B">
              <w:rPr>
                <w:rStyle w:val="af"/>
                <w:rFonts w:ascii="Times New Roman" w:hAnsi="Times New Roman" w:cs="Times New Roman"/>
                <w:i/>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_Toc137657266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62</w:t>
            </w:r>
            <w:r w:rsidR="00436F09">
              <w:rPr>
                <w:rFonts w:ascii="Times New Roman" w:hAnsi="Times New Roman" w:cs="Times New Roman"/>
                <w:i/>
              </w:rPr>
              <w:fldChar w:fldCharType="end"/>
            </w:r>
          </w:hyperlink>
        </w:p>
        <w:p w:rsidR="00436F09" w:rsidRDefault="00697C7D">
          <w:pPr>
            <w:pStyle w:val="21"/>
            <w:spacing w:after="120"/>
            <w:rPr>
              <w:b w:val="0"/>
              <w:sz w:val="22"/>
            </w:rPr>
          </w:pPr>
          <w:hyperlink w:anchor="_Toc137657267" w:history="1">
            <w:r w:rsidR="00252D2B">
              <w:rPr>
                <w:rStyle w:val="af"/>
              </w:rPr>
              <w:t>Раздел 14. Индикаторы развития систем теплоснабжения поселения</w:t>
            </w:r>
            <w:r w:rsidR="00252D2B">
              <w:tab/>
            </w:r>
            <w:r w:rsidR="00436F09">
              <w:fldChar w:fldCharType="begin"/>
            </w:r>
            <w:r w:rsidR="00252D2B">
              <w:instrText xml:space="preserve"> PAGEREF _Toc137657267 \h </w:instrText>
            </w:r>
            <w:r w:rsidR="00436F09">
              <w:fldChar w:fldCharType="separate"/>
            </w:r>
            <w:r w:rsidR="00252D2B">
              <w:t>63</w:t>
            </w:r>
            <w:r w:rsidR="00436F09">
              <w:fldChar w:fldCharType="end"/>
            </w:r>
          </w:hyperlink>
        </w:p>
        <w:p w:rsidR="00436F09" w:rsidRDefault="00697C7D">
          <w:pPr>
            <w:pStyle w:val="21"/>
            <w:spacing w:after="120"/>
            <w:rPr>
              <w:b w:val="0"/>
              <w:sz w:val="22"/>
            </w:rPr>
          </w:pPr>
          <w:hyperlink w:anchor="_Toc137657268" w:history="1">
            <w:r w:rsidR="00252D2B">
              <w:rPr>
                <w:rStyle w:val="af"/>
              </w:rPr>
              <w:t>Раздел 15. Ценовые (тарифные) последствия</w:t>
            </w:r>
            <w:r w:rsidR="00252D2B">
              <w:tab/>
            </w:r>
            <w:r w:rsidR="00436F09">
              <w:fldChar w:fldCharType="begin"/>
            </w:r>
            <w:r w:rsidR="00252D2B">
              <w:instrText xml:space="preserve"> PAGEREF _Toc137657268 \h </w:instrText>
            </w:r>
            <w:r w:rsidR="00436F09">
              <w:fldChar w:fldCharType="separate"/>
            </w:r>
            <w:r w:rsidR="00252D2B">
              <w:t>64</w:t>
            </w:r>
            <w:r w:rsidR="00436F09">
              <w:fldChar w:fldCharType="end"/>
            </w:r>
          </w:hyperlink>
        </w:p>
        <w:p w:rsidR="00436F09" w:rsidRDefault="00697C7D">
          <w:pPr>
            <w:pStyle w:val="21"/>
            <w:spacing w:after="120"/>
            <w:rPr>
              <w:b w:val="0"/>
              <w:sz w:val="22"/>
            </w:rPr>
          </w:pPr>
          <w:hyperlink w:anchor="_Toc137657269" w:history="1">
            <w:r w:rsidR="00252D2B">
              <w:rPr>
                <w:rStyle w:val="af"/>
              </w:rPr>
              <w:t>Раздел 16. Обеспечение экологической безопасности теплоснабжения</w:t>
            </w:r>
            <w:r w:rsidR="00252D2B">
              <w:tab/>
            </w:r>
            <w:r w:rsidR="00436F09">
              <w:fldChar w:fldCharType="begin"/>
            </w:r>
            <w:r w:rsidR="00252D2B">
              <w:instrText xml:space="preserve"> PAGEREF _Toc137657269 \h </w:instrText>
            </w:r>
            <w:r w:rsidR="00436F09">
              <w:fldChar w:fldCharType="separate"/>
            </w:r>
            <w:r w:rsidR="00252D2B">
              <w:t>65</w:t>
            </w:r>
            <w:r w:rsidR="00436F09">
              <w:fldChar w:fldCharType="end"/>
            </w:r>
          </w:hyperlink>
        </w:p>
        <w:p w:rsidR="00436F09" w:rsidRDefault="00697C7D">
          <w:pPr>
            <w:pStyle w:val="31"/>
            <w:rPr>
              <w:rFonts w:ascii="Times New Roman" w:hAnsi="Times New Roman" w:cs="Times New Roman"/>
              <w:i/>
            </w:rPr>
          </w:pPr>
          <w:hyperlink w:anchor="_Toc137657270" w:history="1">
            <w:r w:rsidR="00252D2B">
              <w:rPr>
                <w:rStyle w:val="af"/>
                <w:rFonts w:ascii="Times New Roman" w:hAnsi="Times New Roman" w:cs="Times New Roman"/>
                <w:i/>
              </w:rPr>
              <w:t>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_Toc137657270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65</w:t>
            </w:r>
            <w:r w:rsidR="00436F09">
              <w:rPr>
                <w:rFonts w:ascii="Times New Roman" w:hAnsi="Times New Roman" w:cs="Times New Roman"/>
                <w:i/>
              </w:rPr>
              <w:fldChar w:fldCharType="end"/>
            </w:r>
          </w:hyperlink>
        </w:p>
        <w:p w:rsidR="00436F09" w:rsidRDefault="00697C7D">
          <w:pPr>
            <w:pStyle w:val="31"/>
            <w:rPr>
              <w:rFonts w:ascii="Times New Roman" w:hAnsi="Times New Roman" w:cs="Times New Roman"/>
              <w:i/>
            </w:rPr>
          </w:pPr>
          <w:hyperlink w:anchor="_Toc137657271" w:history="1">
            <w:r w:rsidR="00252D2B">
              <w:rPr>
                <w:rStyle w:val="af"/>
                <w:rFonts w:ascii="Times New Roman" w:hAnsi="Times New Roman" w:cs="Times New Roman"/>
                <w:i/>
              </w:rPr>
              <w:t>16.2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252D2B">
              <w:rPr>
                <w:rFonts w:ascii="Times New Roman" w:hAnsi="Times New Roman" w:cs="Times New Roman"/>
                <w:i/>
              </w:rPr>
              <w:tab/>
            </w:r>
            <w:r w:rsidR="00436F09">
              <w:rPr>
                <w:rFonts w:ascii="Times New Roman" w:hAnsi="Times New Roman" w:cs="Times New Roman"/>
                <w:i/>
              </w:rPr>
              <w:fldChar w:fldCharType="begin"/>
            </w:r>
            <w:r w:rsidR="00252D2B">
              <w:rPr>
                <w:rFonts w:ascii="Times New Roman" w:hAnsi="Times New Roman" w:cs="Times New Roman"/>
                <w:i/>
              </w:rPr>
              <w:instrText xml:space="preserve"> PAGEREF _Toc137657271 \h </w:instrText>
            </w:r>
            <w:r w:rsidR="00436F09">
              <w:rPr>
                <w:rFonts w:ascii="Times New Roman" w:hAnsi="Times New Roman" w:cs="Times New Roman"/>
                <w:i/>
              </w:rPr>
            </w:r>
            <w:r w:rsidR="00436F09">
              <w:rPr>
                <w:rFonts w:ascii="Times New Roman" w:hAnsi="Times New Roman" w:cs="Times New Roman"/>
                <w:i/>
              </w:rPr>
              <w:fldChar w:fldCharType="separate"/>
            </w:r>
            <w:r w:rsidR="00252D2B">
              <w:rPr>
                <w:rFonts w:ascii="Times New Roman" w:hAnsi="Times New Roman" w:cs="Times New Roman"/>
                <w:i/>
              </w:rPr>
              <w:t>69</w:t>
            </w:r>
            <w:r w:rsidR="00436F09">
              <w:rPr>
                <w:rFonts w:ascii="Times New Roman" w:hAnsi="Times New Roman" w:cs="Times New Roman"/>
                <w:i/>
              </w:rPr>
              <w:fldChar w:fldCharType="end"/>
            </w:r>
          </w:hyperlink>
        </w:p>
        <w:p w:rsidR="00436F09" w:rsidRDefault="00436F09">
          <w:pPr>
            <w:pStyle w:val="15"/>
            <w:tabs>
              <w:tab w:val="right" w:pos="10205"/>
            </w:tabs>
            <w:spacing w:before="0" w:after="120" w:line="24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fldChar w:fldCharType="end"/>
          </w:r>
        </w:p>
      </w:sdtContent>
    </w:sdt>
    <w:p w:rsidR="00436F09" w:rsidRDefault="00252D2B">
      <w:pPr>
        <w:pStyle w:val="S"/>
        <w:rPr>
          <w:shd w:val="clear" w:color="auto" w:fill="FFFFFF"/>
        </w:rPr>
      </w:pPr>
      <w:r>
        <w:rPr>
          <w:shd w:val="clear" w:color="auto" w:fill="FFFFFF"/>
        </w:rPr>
        <w:br w:type="page"/>
      </w:r>
    </w:p>
    <w:p w:rsidR="00436F09" w:rsidRDefault="00252D2B">
      <w:pPr>
        <w:autoSpaceDE w:val="0"/>
        <w:autoSpaceDN w:val="0"/>
        <w:adjustRightInd w:val="0"/>
        <w:spacing w:after="0" w:line="240" w:lineRule="auto"/>
        <w:jc w:val="center"/>
        <w:rPr>
          <w:rFonts w:ascii="Times New Roman" w:hAnsi="Times New Roman" w:cs="Times New Roman"/>
          <w:b/>
          <w:bCs/>
          <w:color w:val="000000"/>
          <w:sz w:val="24"/>
          <w:szCs w:val="24"/>
        </w:rPr>
      </w:pPr>
      <w:bookmarkStart w:id="1" w:name="bookmark3"/>
      <w:r>
        <w:rPr>
          <w:rFonts w:ascii="Times New Roman" w:hAnsi="Times New Roman" w:cs="Times New Roman"/>
          <w:b/>
          <w:bCs/>
          <w:color w:val="000000"/>
          <w:sz w:val="24"/>
          <w:szCs w:val="24"/>
        </w:rPr>
        <w:lastRenderedPageBreak/>
        <w:t>ОПРЕДЕЛЕНИЯ</w:t>
      </w:r>
    </w:p>
    <w:p w:rsidR="00436F09" w:rsidRDefault="00436F09">
      <w:pPr>
        <w:autoSpaceDE w:val="0"/>
        <w:autoSpaceDN w:val="0"/>
        <w:adjustRightInd w:val="0"/>
        <w:spacing w:after="0" w:line="240" w:lineRule="auto"/>
        <w:jc w:val="center"/>
        <w:rPr>
          <w:rFonts w:ascii="Times New Roman" w:hAnsi="Times New Roman" w:cs="Times New Roman"/>
          <w:color w:val="000000"/>
          <w:sz w:val="24"/>
          <w:szCs w:val="24"/>
        </w:rPr>
      </w:pPr>
    </w:p>
    <w:p w:rsidR="00436F09" w:rsidRDefault="00252D2B">
      <w:pPr>
        <w:autoSpaceDE w:val="0"/>
        <w:autoSpaceDN w:val="0"/>
        <w:adjustRightInd w:val="0"/>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В настоящем томе применяются следующие термины с соответствующими определениями.</w:t>
      </w:r>
    </w:p>
    <w:p w:rsidR="00436F09" w:rsidRDefault="00436F09">
      <w:pPr>
        <w:autoSpaceDE w:val="0"/>
        <w:autoSpaceDN w:val="0"/>
        <w:adjustRightInd w:val="0"/>
        <w:spacing w:after="0" w:line="240" w:lineRule="auto"/>
        <w:jc w:val="center"/>
        <w:rPr>
          <w:rFonts w:ascii="Times New Roman" w:hAnsi="Times New Roman" w:cs="Times New Roman"/>
          <w:color w:val="000000"/>
          <w:sz w:val="24"/>
          <w:szCs w:val="24"/>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814"/>
      </w:tblGrid>
      <w:tr w:rsidR="00436F09">
        <w:trPr>
          <w:trHeight w:val="454"/>
          <w:tblHeader/>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b/>
                <w:color w:val="000000"/>
              </w:rPr>
            </w:pPr>
            <w:r>
              <w:rPr>
                <w:rFonts w:ascii="Times New Roman" w:hAnsi="Times New Roman" w:cs="Times New Roman"/>
                <w:b/>
                <w:color w:val="000000"/>
              </w:rPr>
              <w:t>Термины</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b/>
                <w:color w:val="000000"/>
              </w:rPr>
            </w:pPr>
            <w:r>
              <w:rPr>
                <w:rFonts w:ascii="Times New Roman" w:hAnsi="Times New Roman" w:cs="Times New Roman"/>
                <w:b/>
                <w:color w:val="000000"/>
              </w:rPr>
              <w:t>Определения</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Теплоснабжение</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Обеспечение потребителей тепловой энергии тепловой энергией, теплоносителем, в том числе поддержание мощности</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Система теплоснабжения</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Совокупность источников тепловой энергии и теплопотребляющих установок, технологически соединенных тепловыми сетями</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Источник тепловой энергии</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Устройство, предназначенное для производства тепловой энергии</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Тепловая мощность</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Количество тепловой энергии, которое может быть произведено и (или) передано по тепловым сетям за единицу времени</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Тепловая нагрузка</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Количество тепловой энергии, которое может быть принято потребителем тепловой энергии за единицу времени</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Потребитель тепловой энергии</w:t>
            </w:r>
          </w:p>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(далее потребитель)</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Теплопотребляющая</w:t>
            </w:r>
            <w:proofErr w:type="spellEnd"/>
            <w:r>
              <w:rPr>
                <w:rFonts w:ascii="Times New Roman" w:hAnsi="Times New Roman" w:cs="Times New Roman"/>
                <w:color w:val="000000"/>
              </w:rPr>
              <w:t xml:space="preserve"> установка</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Устройство, предназначенное для использования тепловой энергии, теплоносителя для нужд потребителя тепловой энергии</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Теплоснабжающая организация</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Зона действия системы теплоснабжения</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Территория сельсовета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Зона действия источника тепловой энергии</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Территория сельсовета или ее часть, границы которой устанавливаются закрытыми секционирующими задвижками тепловой сети системы теплоснабжения</w:t>
            </w:r>
          </w:p>
        </w:tc>
      </w:tr>
      <w:tr w:rsidR="00436F09">
        <w:trPr>
          <w:trHeight w:val="85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Установленная мощность источника тепловой энергии</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436F09">
        <w:trPr>
          <w:trHeight w:val="34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Располагаемая мощность источника </w:t>
            </w:r>
          </w:p>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тепловой энергии</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Величина, равная установленной мощности источника тепловой энергии за вычетом объемов мощности, не реа</w:t>
            </w:r>
            <w:r>
              <w:rPr>
                <w:rFonts w:ascii="Times New Roman" w:hAnsi="Times New Roman" w:cs="Times New Roman"/>
                <w:color w:val="000000"/>
              </w:rPr>
              <w:lastRenderedPageBreak/>
              <w:t xml:space="preserve">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Pr>
                <w:rFonts w:ascii="Times New Roman" w:hAnsi="Times New Roman" w:cs="Times New Roman"/>
                <w:color w:val="000000"/>
              </w:rPr>
              <w:t>котлоагрегатах</w:t>
            </w:r>
            <w:proofErr w:type="spellEnd"/>
            <w:r>
              <w:rPr>
                <w:rFonts w:ascii="Times New Roman" w:hAnsi="Times New Roman" w:cs="Times New Roman"/>
                <w:color w:val="000000"/>
              </w:rPr>
              <w:t xml:space="preserve"> и др.)</w:t>
            </w:r>
          </w:p>
        </w:tc>
      </w:tr>
      <w:tr w:rsidR="00436F09">
        <w:trPr>
          <w:trHeight w:val="34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Мощность источника тепловой энергии нетто</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436F09">
        <w:trPr>
          <w:trHeight w:val="34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Комбинированная выработка электрической и тепловой энергии</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436F09">
        <w:trPr>
          <w:trHeight w:val="34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Расчетный элемент территориального деления</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Территория сельсовета или ее часть, принятая для целей разработки схемы теплоснабжения в неизменяемых границах на весь срок действия схемы теплоснабжения</w:t>
            </w:r>
          </w:p>
        </w:tc>
      </w:tr>
      <w:tr w:rsidR="00436F09">
        <w:trPr>
          <w:trHeight w:val="34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Базовый режим работы источника тепловой энергии</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436F09">
        <w:trPr>
          <w:trHeight w:val="340"/>
          <w:jc w:val="center"/>
        </w:trPr>
        <w:tc>
          <w:tcPr>
            <w:tcW w:w="4390"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Пиковый режим работы источника тепловой энергии</w:t>
            </w:r>
          </w:p>
        </w:tc>
        <w:tc>
          <w:tcPr>
            <w:tcW w:w="5814" w:type="dxa"/>
            <w:vAlign w:val="center"/>
          </w:tcPr>
          <w:p w:rsidR="00436F09" w:rsidRDefault="00252D2B">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436F09">
        <w:trPr>
          <w:trHeight w:val="340"/>
          <w:jc w:val="center"/>
        </w:trPr>
        <w:tc>
          <w:tcPr>
            <w:tcW w:w="4390" w:type="dxa"/>
            <w:vAlign w:val="center"/>
          </w:tcPr>
          <w:p w:rsidR="00436F09" w:rsidRDefault="00252D2B">
            <w:pPr>
              <w:pStyle w:val="Default"/>
              <w:jc w:val="center"/>
              <w:rPr>
                <w:sz w:val="22"/>
                <w:szCs w:val="22"/>
              </w:rPr>
            </w:pPr>
            <w:r>
              <w:rPr>
                <w:sz w:val="22"/>
                <w:szCs w:val="22"/>
              </w:rPr>
              <w:t>Радиус эффективного теплоснабжения</w:t>
            </w:r>
          </w:p>
        </w:tc>
        <w:tc>
          <w:tcPr>
            <w:tcW w:w="5814" w:type="dxa"/>
            <w:vAlign w:val="center"/>
          </w:tcPr>
          <w:p w:rsidR="00436F09" w:rsidRDefault="00252D2B">
            <w:pPr>
              <w:pStyle w:val="Default"/>
              <w:jc w:val="center"/>
              <w:rPr>
                <w:sz w:val="22"/>
                <w:szCs w:val="22"/>
              </w:rPr>
            </w:pPr>
            <w:r>
              <w:rPr>
                <w:sz w:val="22"/>
                <w:szCs w:val="22"/>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436F09">
        <w:trPr>
          <w:trHeight w:val="340"/>
          <w:jc w:val="center"/>
        </w:trPr>
        <w:tc>
          <w:tcPr>
            <w:tcW w:w="4390" w:type="dxa"/>
            <w:vAlign w:val="center"/>
          </w:tcPr>
          <w:p w:rsidR="00436F09" w:rsidRDefault="00252D2B">
            <w:pPr>
              <w:pStyle w:val="Default"/>
              <w:jc w:val="center"/>
              <w:rPr>
                <w:sz w:val="22"/>
                <w:szCs w:val="22"/>
              </w:rPr>
            </w:pPr>
            <w:r>
              <w:rPr>
                <w:sz w:val="22"/>
                <w:szCs w:val="22"/>
              </w:rPr>
              <w:t>Инвестиционная программа организации, осуществляющей регулируемые виды деятельности в сфере теплоснабжения</w:t>
            </w:r>
          </w:p>
        </w:tc>
        <w:tc>
          <w:tcPr>
            <w:tcW w:w="5814" w:type="dxa"/>
            <w:vAlign w:val="center"/>
          </w:tcPr>
          <w:p w:rsidR="00436F09" w:rsidRDefault="00252D2B">
            <w:pPr>
              <w:pStyle w:val="Default"/>
              <w:jc w:val="center"/>
              <w:rPr>
                <w:sz w:val="22"/>
                <w:szCs w:val="22"/>
              </w:rPr>
            </w:pPr>
            <w:r>
              <w:rPr>
                <w:sz w:val="22"/>
                <w:szCs w:val="22"/>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436F09">
        <w:trPr>
          <w:trHeight w:val="85"/>
          <w:jc w:val="center"/>
        </w:trPr>
        <w:tc>
          <w:tcPr>
            <w:tcW w:w="4390" w:type="dxa"/>
            <w:vAlign w:val="center"/>
          </w:tcPr>
          <w:p w:rsidR="00436F09" w:rsidRDefault="00252D2B">
            <w:pPr>
              <w:pStyle w:val="Default"/>
              <w:jc w:val="center"/>
              <w:rPr>
                <w:sz w:val="22"/>
                <w:szCs w:val="22"/>
              </w:rPr>
            </w:pPr>
            <w:r>
              <w:rPr>
                <w:sz w:val="22"/>
                <w:szCs w:val="22"/>
              </w:rPr>
              <w:t>Средневзвешенная плотность тепловой нагрузки</w:t>
            </w:r>
          </w:p>
        </w:tc>
        <w:tc>
          <w:tcPr>
            <w:tcW w:w="5814" w:type="dxa"/>
            <w:vAlign w:val="center"/>
          </w:tcPr>
          <w:p w:rsidR="00436F09" w:rsidRDefault="00252D2B">
            <w:pPr>
              <w:pStyle w:val="Default"/>
              <w:jc w:val="center"/>
              <w:rPr>
                <w:sz w:val="22"/>
                <w:szCs w:val="22"/>
              </w:rPr>
            </w:pPr>
            <w:r>
              <w:rPr>
                <w:sz w:val="22"/>
                <w:szCs w:val="22"/>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tc>
      </w:tr>
    </w:tbl>
    <w:p w:rsidR="00436F09" w:rsidRDefault="00436F09">
      <w:pPr>
        <w:pStyle w:val="1"/>
        <w:spacing w:before="0"/>
        <w:jc w:val="center"/>
        <w:rPr>
          <w:rStyle w:val="32"/>
          <w:b/>
          <w:bCs/>
          <w:color w:val="000000" w:themeColor="text1"/>
          <w:sz w:val="24"/>
          <w:szCs w:val="24"/>
          <w:shd w:val="clear" w:color="auto" w:fill="auto"/>
        </w:rPr>
      </w:pPr>
    </w:p>
    <w:p w:rsidR="00436F09" w:rsidRDefault="00252D2B">
      <w:pPr>
        <w:rPr>
          <w:rStyle w:val="32"/>
          <w:rFonts w:eastAsiaTheme="majorEastAsia"/>
          <w:color w:val="000000" w:themeColor="text1"/>
          <w:sz w:val="24"/>
          <w:szCs w:val="24"/>
          <w:shd w:val="clear" w:color="auto" w:fill="auto"/>
        </w:rPr>
      </w:pPr>
      <w:r>
        <w:rPr>
          <w:rStyle w:val="32"/>
          <w:b w:val="0"/>
          <w:bCs w:val="0"/>
          <w:color w:val="000000" w:themeColor="text1"/>
          <w:sz w:val="24"/>
          <w:szCs w:val="24"/>
          <w:shd w:val="clear" w:color="auto" w:fill="auto"/>
        </w:rPr>
        <w:br w:type="page"/>
      </w:r>
    </w:p>
    <w:p w:rsidR="00436F09" w:rsidRDefault="00252D2B">
      <w:pPr>
        <w:pStyle w:val="1"/>
        <w:spacing w:before="0"/>
        <w:jc w:val="center"/>
        <w:rPr>
          <w:rStyle w:val="32"/>
          <w:b/>
          <w:bCs/>
          <w:color w:val="000000" w:themeColor="text1"/>
          <w:sz w:val="24"/>
          <w:szCs w:val="24"/>
          <w:shd w:val="clear" w:color="auto" w:fill="auto"/>
        </w:rPr>
      </w:pPr>
      <w:bookmarkStart w:id="2" w:name="_Toc137657179"/>
      <w:r>
        <w:rPr>
          <w:rStyle w:val="32"/>
          <w:b/>
          <w:bCs/>
          <w:color w:val="000000" w:themeColor="text1"/>
          <w:sz w:val="24"/>
          <w:szCs w:val="24"/>
          <w:shd w:val="clear" w:color="auto" w:fill="auto"/>
        </w:rPr>
        <w:lastRenderedPageBreak/>
        <w:t>ВВЕДЕНИЕ</w:t>
      </w:r>
      <w:bookmarkEnd w:id="1"/>
      <w:bookmarkEnd w:id="2"/>
    </w:p>
    <w:p w:rsidR="00436F09" w:rsidRDefault="00436F09">
      <w:pPr>
        <w:spacing w:after="0"/>
        <w:rPr>
          <w:rFonts w:ascii="Times New Roman" w:hAnsi="Times New Roman" w:cs="Times New Roman"/>
          <w:color w:val="000000" w:themeColor="text1"/>
          <w:sz w:val="24"/>
          <w:szCs w:val="24"/>
        </w:rPr>
      </w:pPr>
    </w:p>
    <w:p w:rsidR="00436F09" w:rsidRDefault="00252D2B">
      <w:pPr>
        <w:pStyle w:val="142"/>
        <w:spacing w:line="276" w:lineRule="auto"/>
        <w:ind w:firstLine="709"/>
        <w:rPr>
          <w:color w:val="000000" w:themeColor="text1"/>
          <w:sz w:val="24"/>
        </w:rPr>
      </w:pPr>
      <w:r>
        <w:rPr>
          <w:color w:val="000000" w:themeColor="text1"/>
          <w:sz w:val="24"/>
        </w:rPr>
        <w:t xml:space="preserve">Пояснительная записка составлена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 Федеральным законом от 27.07.2010 г. № 190-ФЗ «О теплоснабжении», методическими рекомендациями по разработке схем теплоснабжения, утвержденными совместным приказом Минэнерго России и </w:t>
      </w:r>
      <w:proofErr w:type="spellStart"/>
      <w:r>
        <w:rPr>
          <w:color w:val="000000" w:themeColor="text1"/>
          <w:sz w:val="24"/>
        </w:rPr>
        <w:t>Минрегиона</w:t>
      </w:r>
      <w:proofErr w:type="spellEnd"/>
      <w:r>
        <w:rPr>
          <w:color w:val="000000" w:themeColor="text1"/>
          <w:sz w:val="24"/>
        </w:rPr>
        <w:t xml:space="preserve"> России,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 актуализированных редакций СП 124.13330.2012 «Тепловые сети» и СП 89.13330.2016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w:t>
      </w:r>
      <w:r>
        <w:rPr>
          <w:rFonts w:ascii="Times New Roman" w:hAnsi="Times New Roman" w:cs="Times New Roman"/>
          <w:color w:val="000000" w:themeColor="text1"/>
          <w:sz w:val="24"/>
          <w:szCs w:val="24"/>
        </w:rPr>
        <w:softHyphen/>
        <w:t>вых сетей и возможности их дальнейшего использования, рассмотрения вопросов надежности, экономичности системы теплоснабжения.</w:t>
      </w:r>
    </w:p>
    <w:p w:rsidR="00436F09" w:rsidRDefault="00252D2B">
      <w:pPr>
        <w:pStyle w:val="142"/>
        <w:spacing w:line="276" w:lineRule="auto"/>
        <w:ind w:firstLine="709"/>
        <w:rPr>
          <w:color w:val="000000" w:themeColor="text1"/>
          <w:sz w:val="24"/>
        </w:rPr>
      </w:pPr>
      <w:r>
        <w:rPr>
          <w:color w:val="000000" w:themeColor="text1"/>
          <w:sz w:val="24"/>
        </w:rPr>
        <w:t>Основой для разработки схемы теплоснабжения сельсовета до 2033 года, года являются:</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Федеральный закон от 27 июля 2010 года №190-ФЗ «О теплоснабжении»;</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Постановление Правительства Российской Федерации от 22 февраля 2012 года «О требованиях к схемам теплоснабжения, порядку их разработки и утверждения»;</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техническое задание на разработку схемы теплоснабжения.</w:t>
      </w:r>
    </w:p>
    <w:p w:rsidR="00436F09" w:rsidRDefault="00252D2B">
      <w:pPr>
        <w:pStyle w:val="142"/>
        <w:tabs>
          <w:tab w:val="left" w:pos="1134"/>
        </w:tabs>
        <w:spacing w:line="276" w:lineRule="auto"/>
        <w:ind w:firstLine="709"/>
        <w:rPr>
          <w:color w:val="000000" w:themeColor="text1"/>
          <w:sz w:val="24"/>
        </w:rPr>
      </w:pPr>
      <w:r>
        <w:rPr>
          <w:color w:val="000000" w:themeColor="text1"/>
          <w:sz w:val="24"/>
        </w:rPr>
        <w:t>При разработке схемы теплоснабжения использовались:</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документы территориального планирования, карты градостроительного зонирования, публичные кадастровые карты и др.;</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данные о техническом состоянии источников тепловой энергии и тепловых сетей, </w:t>
      </w:r>
      <w:proofErr w:type="spellStart"/>
      <w:r>
        <w:rPr>
          <w:color w:val="000000" w:themeColor="text1"/>
          <w:sz w:val="24"/>
        </w:rPr>
        <w:t>энергопаспорт</w:t>
      </w:r>
      <w:proofErr w:type="spellEnd"/>
      <w:r>
        <w:rPr>
          <w:color w:val="000000" w:themeColor="text1"/>
          <w:sz w:val="24"/>
        </w:rPr>
        <w:t xml:space="preserve"> потребителя администрации </w:t>
      </w:r>
      <w:r>
        <w:rPr>
          <w:sz w:val="24"/>
        </w:rPr>
        <w:t>сельсовета</w:t>
      </w:r>
      <w:r>
        <w:rPr>
          <w:color w:val="000000" w:themeColor="text1"/>
          <w:sz w:val="24"/>
        </w:rPr>
        <w:t>;</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сведения о режимах потребления и уровне потерь тепловой энергии, предоставленных администрацией </w:t>
      </w:r>
      <w:r>
        <w:rPr>
          <w:sz w:val="24"/>
        </w:rPr>
        <w:t>сельсовета</w:t>
      </w:r>
      <w:r>
        <w:rPr>
          <w:b/>
          <w:i/>
          <w:color w:val="000000" w:themeColor="text1"/>
          <w:sz w:val="24"/>
        </w:rPr>
        <w:t xml:space="preserve"> (Приложение 1)</w:t>
      </w:r>
      <w:r>
        <w:rPr>
          <w:color w:val="000000" w:themeColor="text1"/>
          <w:sz w:val="24"/>
        </w:rPr>
        <w:t xml:space="preserve">; </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генеральный план </w:t>
      </w:r>
      <w:r>
        <w:rPr>
          <w:sz w:val="24"/>
        </w:rPr>
        <w:t>сельсовета</w:t>
      </w:r>
      <w:r>
        <w:rPr>
          <w:color w:val="000000" w:themeColor="text1"/>
          <w:sz w:val="24"/>
        </w:rPr>
        <w:t>;</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схема теплоснабжения </w:t>
      </w:r>
      <w:r>
        <w:rPr>
          <w:sz w:val="24"/>
        </w:rPr>
        <w:t>сельсовета</w:t>
      </w:r>
      <w:r>
        <w:rPr>
          <w:color w:val="000000" w:themeColor="text1"/>
          <w:sz w:val="24"/>
        </w:rPr>
        <w:t>.</w:t>
      </w:r>
    </w:p>
    <w:p w:rsidR="00436F09" w:rsidRDefault="00436F09">
      <w:pPr>
        <w:pStyle w:val="142"/>
        <w:tabs>
          <w:tab w:val="left" w:pos="1134"/>
        </w:tabs>
        <w:spacing w:line="276" w:lineRule="auto"/>
        <w:ind w:left="709" w:firstLine="0"/>
        <w:rPr>
          <w:color w:val="000000" w:themeColor="text1"/>
          <w:sz w:val="24"/>
        </w:rPr>
      </w:pPr>
    </w:p>
    <w:p w:rsidR="00436F09" w:rsidRDefault="00436F09">
      <w:pPr>
        <w:pStyle w:val="142"/>
        <w:tabs>
          <w:tab w:val="left" w:pos="1134"/>
        </w:tabs>
        <w:spacing w:line="276" w:lineRule="auto"/>
        <w:ind w:left="709" w:firstLine="0"/>
        <w:rPr>
          <w:color w:val="000000" w:themeColor="text1"/>
          <w:sz w:val="24"/>
        </w:rPr>
      </w:pPr>
    </w:p>
    <w:p w:rsidR="00436F09" w:rsidRDefault="00252D2B">
      <w:pPr>
        <w:spacing w:after="0"/>
        <w:ind w:firstLine="709"/>
        <w:jc w:val="both"/>
        <w:rPr>
          <w:rStyle w:val="22"/>
          <w:color w:val="000000" w:themeColor="text1"/>
          <w:sz w:val="24"/>
          <w:szCs w:val="24"/>
        </w:rPr>
      </w:pPr>
      <w:r>
        <w:rPr>
          <w:rStyle w:val="22"/>
          <w:color w:val="000000" w:themeColor="text1"/>
          <w:sz w:val="24"/>
          <w:szCs w:val="24"/>
        </w:rPr>
        <w:br w:type="page"/>
      </w:r>
    </w:p>
    <w:p w:rsidR="00436F09" w:rsidRDefault="00252D2B">
      <w:pPr>
        <w:pStyle w:val="1"/>
        <w:spacing w:before="0" w:line="252" w:lineRule="auto"/>
        <w:jc w:val="center"/>
        <w:rPr>
          <w:rFonts w:ascii="Times New Roman" w:hAnsi="Times New Roman" w:cs="Times New Roman"/>
          <w:color w:val="000000" w:themeColor="text1"/>
          <w:sz w:val="24"/>
          <w:szCs w:val="24"/>
        </w:rPr>
      </w:pPr>
      <w:bookmarkStart w:id="3" w:name="_Toc391732437"/>
      <w:bookmarkStart w:id="4" w:name="_Toc433300136"/>
      <w:bookmarkStart w:id="5" w:name="_Toc137657180"/>
      <w:bookmarkStart w:id="6" w:name="bookmark4"/>
      <w:r>
        <w:rPr>
          <w:rFonts w:ascii="Times New Roman" w:hAnsi="Times New Roman" w:cs="Times New Roman"/>
          <w:color w:val="000000" w:themeColor="text1"/>
          <w:sz w:val="24"/>
          <w:szCs w:val="24"/>
        </w:rPr>
        <w:lastRenderedPageBreak/>
        <w:t>СХЕМА ТЕПЛОСНАБЖЕНИЯ</w:t>
      </w:r>
      <w:bookmarkEnd w:id="3"/>
      <w:bookmarkEnd w:id="4"/>
      <w:bookmarkEnd w:id="5"/>
    </w:p>
    <w:p w:rsidR="00436F09" w:rsidRDefault="00436F09">
      <w:pPr>
        <w:spacing w:after="0"/>
        <w:rPr>
          <w:rFonts w:ascii="Times New Roman" w:hAnsi="Times New Roman" w:cs="Times New Roman"/>
          <w:color w:val="000000" w:themeColor="text1"/>
          <w:sz w:val="24"/>
          <w:szCs w:val="24"/>
        </w:rPr>
      </w:pPr>
    </w:p>
    <w:p w:rsidR="00436F09" w:rsidRDefault="00252D2B">
      <w:pPr>
        <w:pStyle w:val="2"/>
        <w:spacing w:before="0"/>
        <w:ind w:firstLine="709"/>
        <w:jc w:val="both"/>
        <w:rPr>
          <w:rFonts w:ascii="Times New Roman" w:hAnsi="Times New Roman" w:cs="Times New Roman"/>
          <w:color w:val="000000" w:themeColor="text1"/>
          <w:sz w:val="24"/>
          <w:szCs w:val="24"/>
        </w:rPr>
      </w:pPr>
      <w:bookmarkStart w:id="7" w:name="_Toc137657181"/>
      <w:bookmarkStart w:id="8" w:name="_Toc433300137"/>
      <w:bookmarkEnd w:id="6"/>
      <w:r>
        <w:rPr>
          <w:rFonts w:ascii="Times New Roman" w:hAnsi="Times New Roman" w:cs="Times New Roman"/>
          <w:color w:val="000000" w:themeColor="text1"/>
          <w:sz w:val="24"/>
          <w:szCs w:val="24"/>
        </w:rPr>
        <w:t xml:space="preserve">Раздел 1. Показатели перспективного спроса на тепловую энергию (мощность) и </w:t>
      </w:r>
      <w:r>
        <w:rPr>
          <w:rFonts w:ascii="Times New Roman" w:hAnsi="Times New Roman" w:cs="Times New Roman"/>
          <w:color w:val="000000" w:themeColor="text1"/>
          <w:sz w:val="24"/>
          <w:szCs w:val="24"/>
        </w:rPr>
        <w:br/>
        <w:t>теплоноситель в установленных границах территории поселения</w:t>
      </w:r>
      <w:bookmarkEnd w:id="7"/>
      <w:bookmarkEnd w:id="8"/>
    </w:p>
    <w:p w:rsidR="00436F09" w:rsidRDefault="00436F09">
      <w:pPr>
        <w:spacing w:after="0"/>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9" w:name="_Toc433300138"/>
      <w:bookmarkStart w:id="10" w:name="_Toc137657182"/>
      <w:r>
        <w:rPr>
          <w:rFonts w:ascii="Times New Roman" w:hAnsi="Times New Roman" w:cs="Times New Roman"/>
          <w:b w:val="0"/>
          <w:i/>
          <w:color w:val="000000" w:themeColor="text1"/>
          <w:sz w:val="24"/>
          <w:szCs w:val="24"/>
        </w:rPr>
        <w:t xml:space="preserve">1.1 Площадь строительных фондов и приросты площади строительных фондов по </w:t>
      </w:r>
      <w:r>
        <w:rPr>
          <w:rFonts w:ascii="Times New Roman" w:hAnsi="Times New Roman" w:cs="Times New Roman"/>
          <w:b w:val="0"/>
          <w:i/>
          <w:color w:val="000000" w:themeColor="text1"/>
          <w:sz w:val="24"/>
          <w:szCs w:val="24"/>
        </w:rPr>
        <w:br/>
        <w:t xml:space="preserve">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w:t>
      </w:r>
      <w:r>
        <w:rPr>
          <w:rFonts w:ascii="Times New Roman" w:hAnsi="Times New Roman" w:cs="Times New Roman"/>
          <w:b w:val="0"/>
          <w:i/>
          <w:color w:val="000000" w:themeColor="text1"/>
          <w:sz w:val="24"/>
          <w:szCs w:val="24"/>
        </w:rPr>
        <w:br/>
        <w:t xml:space="preserve">промышленных предприятий по этапам – на каждый год первого 5-летнего периода и на </w:t>
      </w:r>
      <w:r>
        <w:rPr>
          <w:rFonts w:ascii="Times New Roman" w:hAnsi="Times New Roman" w:cs="Times New Roman"/>
          <w:b w:val="0"/>
          <w:i/>
          <w:color w:val="000000" w:themeColor="text1"/>
          <w:sz w:val="24"/>
          <w:szCs w:val="24"/>
        </w:rPr>
        <w:br/>
        <w:t>последующие 5-летние периоды</w:t>
      </w:r>
      <w:bookmarkEnd w:id="9"/>
      <w:bookmarkEnd w:id="10"/>
    </w:p>
    <w:p w:rsidR="00436F09" w:rsidRDefault="00436F09">
      <w:pPr>
        <w:spacing w:after="0"/>
        <w:ind w:firstLine="709"/>
        <w:jc w:val="both"/>
        <w:rPr>
          <w:rFonts w:ascii="Times New Roman" w:hAnsi="Times New Roman" w:cs="Times New Roman"/>
          <w:sz w:val="24"/>
          <w:szCs w:val="28"/>
        </w:rPr>
      </w:pPr>
    </w:p>
    <w:p w:rsidR="00436F09" w:rsidRDefault="00252D2B">
      <w:pPr>
        <w:spacing w:after="0"/>
        <w:ind w:firstLine="709"/>
        <w:jc w:val="both"/>
        <w:rPr>
          <w:rFonts w:ascii="Times New Roman" w:hAnsi="Times New Roman" w:cs="Times New Roman"/>
          <w:color w:val="000000"/>
          <w:spacing w:val="1"/>
          <w:sz w:val="24"/>
          <w:szCs w:val="24"/>
        </w:rPr>
      </w:pPr>
      <w:r>
        <w:rPr>
          <w:rFonts w:ascii="Times New Roman" w:hAnsi="Times New Roman" w:cs="Times New Roman"/>
          <w:sz w:val="24"/>
          <w:szCs w:val="24"/>
        </w:rPr>
        <w:t xml:space="preserve">Браженский сельсовет образован в 1920 году и расположен в юго-восточной части Канского района в 25 км от районного центра города Канска и в 250 км, от краевого центра города Красноярска. </w:t>
      </w:r>
      <w:r>
        <w:rPr>
          <w:rFonts w:ascii="Times New Roman" w:hAnsi="Times New Roman" w:cs="Times New Roman"/>
          <w:spacing w:val="1"/>
          <w:sz w:val="24"/>
          <w:szCs w:val="24"/>
        </w:rPr>
        <w:t>В состав Браженского сельсовета</w:t>
      </w:r>
      <w:r>
        <w:rPr>
          <w:rFonts w:ascii="Times New Roman" w:hAnsi="Times New Roman" w:cs="Times New Roman"/>
          <w:color w:val="000000"/>
          <w:spacing w:val="1"/>
          <w:sz w:val="24"/>
          <w:szCs w:val="24"/>
        </w:rPr>
        <w:t xml:space="preserve"> входит три населенных пункта:</w:t>
      </w:r>
    </w:p>
    <w:p w:rsidR="00436F09" w:rsidRDefault="00252D2B">
      <w:pPr>
        <w:pStyle w:val="af6"/>
        <w:numPr>
          <w:ilvl w:val="0"/>
          <w:numId w:val="2"/>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село Бражное;</w:t>
      </w:r>
    </w:p>
    <w:p w:rsidR="00436F09" w:rsidRDefault="00252D2B">
      <w:pPr>
        <w:pStyle w:val="af6"/>
        <w:numPr>
          <w:ilvl w:val="0"/>
          <w:numId w:val="2"/>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поселок Степняки;</w:t>
      </w:r>
    </w:p>
    <w:p w:rsidR="00436F09" w:rsidRDefault="00252D2B">
      <w:pPr>
        <w:pStyle w:val="af6"/>
        <w:numPr>
          <w:ilvl w:val="0"/>
          <w:numId w:val="2"/>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деревня Ашкаул.</w:t>
      </w:r>
    </w:p>
    <w:p w:rsidR="00436F09" w:rsidRDefault="00252D2B">
      <w:pPr>
        <w:pStyle w:val="S1"/>
        <w:spacing w:line="276" w:lineRule="auto"/>
        <w:rPr>
          <w:sz w:val="24"/>
        </w:rPr>
      </w:pPr>
      <w:r>
        <w:rPr>
          <w:sz w:val="24"/>
        </w:rPr>
        <w:t>Административным центром является село Бражное. На территории сельсовета протекает река Кан. Все населенные пункты, входящие в состав Браженского сельсовета, соединены с районным центром автомобильными дорогами общего пользования с твердым покрытием. Из общей площади земель Браженского сельсовета основную часть составляют земли сельскохозяйственного назначения, в том числе пашни, сенокосы и пастбища. Одна из основных отраслей – сельское хозяйство.</w:t>
      </w:r>
    </w:p>
    <w:p w:rsidR="00436F09" w:rsidRDefault="00252D2B">
      <w:pPr>
        <w:pStyle w:val="S1"/>
        <w:spacing w:line="276" w:lineRule="auto"/>
        <w:rPr>
          <w:sz w:val="24"/>
        </w:rPr>
      </w:pPr>
      <w:r>
        <w:rPr>
          <w:sz w:val="24"/>
        </w:rPr>
        <w:t xml:space="preserve">Общая площадь Браженского сельсовета составляет 26 246,9 га, в том числе находящаяся в ведении муниципального образования составляет 5 088,00 га. Площадь сельсовета без учета земель сельскохозяйственного назначения составляет 424,00 га (площадь населенного пункта село Бражное составляет 229,00 га, поселка Степняки 88,00 га и деревни Ашкаул 107,00 га). </w:t>
      </w:r>
    </w:p>
    <w:p w:rsidR="00436F09" w:rsidRDefault="00252D2B">
      <w:pPr>
        <w:spacing w:after="0"/>
        <w:ind w:firstLine="709"/>
        <w:jc w:val="both"/>
        <w:rPr>
          <w:rFonts w:ascii="Times New Roman" w:hAnsi="Times New Roman" w:cs="Times New Roman"/>
          <w:sz w:val="24"/>
          <w:szCs w:val="28"/>
        </w:rPr>
      </w:pPr>
      <w:r>
        <w:rPr>
          <w:rFonts w:ascii="Times New Roman" w:hAnsi="Times New Roman" w:cs="Times New Roman"/>
          <w:sz w:val="24"/>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436F09" w:rsidRDefault="00252D2B">
      <w:pPr>
        <w:spacing w:after="0"/>
        <w:ind w:firstLine="709"/>
        <w:jc w:val="both"/>
        <w:rPr>
          <w:rFonts w:ascii="Times New Roman" w:hAnsi="Times New Roman" w:cs="Times New Roman"/>
          <w:sz w:val="24"/>
          <w:szCs w:val="28"/>
        </w:rPr>
      </w:pPr>
      <w:r>
        <w:rPr>
          <w:rFonts w:ascii="Times New Roman" w:hAnsi="Times New Roman" w:cs="Times New Roman"/>
          <w:sz w:val="24"/>
          <w:szCs w:val="28"/>
        </w:rPr>
        <w:t>На территории сельсовета тепловая мощность и тепловая энергия используется на отопление отдельных зданий исключительно в отопительный период.</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8"/>
        </w:rPr>
        <w:t>На территории сельсовета действует три изолированных системы централизованного теплоснабжения, образованных на базе котельных установок ГПКК «ЦРКК».</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Котельная ул. Трактовая </w:t>
      </w:r>
      <w:r>
        <w:rPr>
          <w:rFonts w:ascii="Times New Roman" w:hAnsi="Times New Roman" w:cs="Times New Roman"/>
          <w:color w:val="000000" w:themeColor="text1"/>
          <w:sz w:val="24"/>
          <w:szCs w:val="24"/>
        </w:rPr>
        <w:t xml:space="preserve">– расположена по адресу: село Бражное, ул. Трактовая, 8. Обеспечивает теплоснабжение жилых домов и общественных зданий в центральной части села.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Котельная ул. Трудовая </w:t>
      </w:r>
      <w:r>
        <w:rPr>
          <w:rFonts w:ascii="Times New Roman" w:hAnsi="Times New Roman" w:cs="Times New Roman"/>
          <w:color w:val="000000" w:themeColor="text1"/>
          <w:sz w:val="24"/>
          <w:szCs w:val="24"/>
        </w:rPr>
        <w:t xml:space="preserve">– расположена по адресу: село Бражное, ул. Трудовая, 9. Обеспечивает теплоснабжение жилых домов и общественных зданий в центральной и западной части села.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Котельная п. Степняки </w:t>
      </w:r>
      <w:r>
        <w:rPr>
          <w:rFonts w:ascii="Times New Roman" w:hAnsi="Times New Roman" w:cs="Times New Roman"/>
          <w:color w:val="000000" w:themeColor="text1"/>
          <w:sz w:val="24"/>
          <w:szCs w:val="24"/>
        </w:rPr>
        <w:t xml:space="preserve">– расположена по адресу: поселок Степняки, ул. Юбилейная, 23. Обеспечивает теплоснабжение жилых домов и общественных зданий в центральной части села.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Перечень потребителей централизованного теплоснабжения сельсовета приведен в таблице 1.1.</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используются.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Циркуляция теплоносителя осуществляется сетевыми насосами. Подпитка теплоносителя осуществляется </w:t>
      </w:r>
      <w:proofErr w:type="spellStart"/>
      <w:r>
        <w:rPr>
          <w:rFonts w:ascii="Times New Roman" w:hAnsi="Times New Roman" w:cs="Times New Roman"/>
          <w:color w:val="000000" w:themeColor="text1"/>
          <w:sz w:val="24"/>
          <w:szCs w:val="24"/>
        </w:rPr>
        <w:t>подпиточными</w:t>
      </w:r>
      <w:proofErr w:type="spellEnd"/>
      <w:r>
        <w:rPr>
          <w:rFonts w:ascii="Times New Roman" w:hAnsi="Times New Roman" w:cs="Times New Roman"/>
          <w:color w:val="000000" w:themeColor="text1"/>
          <w:sz w:val="24"/>
          <w:szCs w:val="24"/>
        </w:rPr>
        <w:t xml:space="preserve"> насосами. Все насосы установлены в соответствующей котельной. Тепловые сети функционируют без </w:t>
      </w:r>
      <w:proofErr w:type="spellStart"/>
      <w:r>
        <w:rPr>
          <w:rFonts w:ascii="Times New Roman" w:hAnsi="Times New Roman" w:cs="Times New Roman"/>
          <w:color w:val="000000" w:themeColor="text1"/>
          <w:sz w:val="24"/>
          <w:szCs w:val="24"/>
        </w:rPr>
        <w:t>повысительных</w:t>
      </w:r>
      <w:proofErr w:type="spellEnd"/>
      <w:r>
        <w:rPr>
          <w:rFonts w:ascii="Times New Roman" w:hAnsi="Times New Roman" w:cs="Times New Roman"/>
          <w:color w:val="000000" w:themeColor="text1"/>
          <w:sz w:val="24"/>
          <w:szCs w:val="24"/>
        </w:rPr>
        <w:t xml:space="preserve"> и понизительных насосных станций.</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Теплоносителем в системе отопления является вода, расчетные параметры теплоносителя (при температуре наружного воздуха -40°С) 95/70°С, тепловые сети 2-х трубные.</w:t>
      </w:r>
    </w:p>
    <w:p w:rsidR="00436F09" w:rsidRDefault="00252D2B">
      <w:pPr>
        <w:spacing w:after="0"/>
        <w:ind w:firstLine="709"/>
        <w:jc w:val="both"/>
        <w:rPr>
          <w:rFonts w:ascii="Times New Roman" w:hAnsi="Times New Roman" w:cs="Times New Roman"/>
          <w:sz w:val="24"/>
          <w:szCs w:val="28"/>
        </w:rPr>
      </w:pPr>
      <w:r>
        <w:rPr>
          <w:rFonts w:ascii="Times New Roman" w:hAnsi="Times New Roman" w:cs="Times New Roman"/>
          <w:sz w:val="24"/>
          <w:szCs w:val="28"/>
        </w:rPr>
        <w:t>Отопительный период начинается, если в течение пяти суток средняя суточная температура наружного воздуха составляет +8</w:t>
      </w:r>
      <w:r>
        <w:rPr>
          <w:rFonts w:ascii="Times New Roman" w:hAnsi="Times New Roman" w:cs="Times New Roman"/>
          <w:sz w:val="24"/>
          <w:szCs w:val="28"/>
          <w:vertAlign w:val="superscript"/>
        </w:rPr>
        <w:t>°</w:t>
      </w:r>
      <w:r>
        <w:rPr>
          <w:rFonts w:ascii="Times New Roman" w:hAnsi="Times New Roman" w:cs="Times New Roman"/>
          <w:sz w:val="24"/>
          <w:szCs w:val="28"/>
        </w:rPr>
        <w:t>С и ниже, и заканчивается, если в течение пяти суток средняя суточная температура наружного воздуха составляет +8</w:t>
      </w:r>
      <w:r>
        <w:rPr>
          <w:rFonts w:ascii="Times New Roman" w:hAnsi="Times New Roman" w:cs="Times New Roman"/>
          <w:sz w:val="24"/>
          <w:szCs w:val="28"/>
          <w:vertAlign w:val="superscript"/>
        </w:rPr>
        <w:t>°</w:t>
      </w:r>
      <w:r>
        <w:rPr>
          <w:rFonts w:ascii="Times New Roman" w:hAnsi="Times New Roman" w:cs="Times New Roman"/>
          <w:sz w:val="24"/>
          <w:szCs w:val="28"/>
        </w:rPr>
        <w:t>С и выше. Включение и отключение систем теплопотребления осуществляются по графику, согласованному с энергоснабжающей организацией.</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Температура в отапливаемых зданиях установлена в соответствии СанПиН 2.2.4.548-96 и ГОСТ 30494-2011.</w:t>
      </w:r>
    </w:p>
    <w:p w:rsidR="00436F09" w:rsidRDefault="00252D2B">
      <w:pPr>
        <w:tabs>
          <w:tab w:val="left" w:pos="1134"/>
        </w:tabs>
        <w:spacing w:after="0"/>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Продолжительность отопительного сезона, в соответствии с СП 131.13330.2020. Строительная климатология – 238 сутки.</w:t>
      </w:r>
    </w:p>
    <w:p w:rsidR="00436F09" w:rsidRDefault="00252D2B">
      <w:pPr>
        <w:tabs>
          <w:tab w:val="left" w:pos="1134"/>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Заказчиком не предоставлены данные о количестве потребителей, тепловой нагрузке и отапливаемых площадях. Представленные ниже значения получены на основании предоставленной схемы тепловых сетей, нормативов потребления тепловой энергии потребителями и спутниковых снимков населенных пунктов.</w:t>
      </w:r>
    </w:p>
    <w:p w:rsidR="00436F09" w:rsidRDefault="00436F09">
      <w:pPr>
        <w:tabs>
          <w:tab w:val="left" w:pos="1134"/>
        </w:tabs>
        <w:spacing w:after="0"/>
        <w:jc w:val="both"/>
        <w:rPr>
          <w:rFonts w:ascii="Times New Roman" w:hAnsi="Times New Roman" w:cs="Times New Roman"/>
          <w:color w:val="000000" w:themeColor="text1"/>
          <w:sz w:val="24"/>
          <w:szCs w:val="24"/>
        </w:rPr>
      </w:pPr>
    </w:p>
    <w:p w:rsidR="00436F09" w:rsidRDefault="00252D2B">
      <w:pPr>
        <w:pStyle w:val="af6"/>
        <w:numPr>
          <w:ilvl w:val="0"/>
          <w:numId w:val="3"/>
        </w:numPr>
        <w:tabs>
          <w:tab w:val="left" w:pos="1276"/>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Список потребителей централизованного отопления сельсовета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574"/>
        <w:gridCol w:w="1417"/>
        <w:gridCol w:w="1134"/>
        <w:gridCol w:w="2124"/>
        <w:gridCol w:w="1417"/>
      </w:tblGrid>
      <w:tr w:rsidR="00436F09">
        <w:trPr>
          <w:trHeight w:val="510"/>
          <w:tblHeader/>
        </w:trPr>
        <w:tc>
          <w:tcPr>
            <w:tcW w:w="535"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п/п</w:t>
            </w:r>
          </w:p>
        </w:tc>
        <w:tc>
          <w:tcPr>
            <w:tcW w:w="3574"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Отапливаемые объекты</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Отопление Гкал/час</w:t>
            </w:r>
          </w:p>
        </w:tc>
        <w:tc>
          <w:tcPr>
            <w:tcW w:w="1134"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ГВС</w:t>
            </w:r>
          </w:p>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Гкал/час</w:t>
            </w:r>
          </w:p>
        </w:tc>
        <w:tc>
          <w:tcPr>
            <w:tcW w:w="2124"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Тепловая нагрузка</w:t>
            </w:r>
          </w:p>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Гкал/час</w:t>
            </w:r>
          </w:p>
        </w:tc>
        <w:tc>
          <w:tcPr>
            <w:tcW w:w="1417" w:type="dxa"/>
            <w:vAlign w:val="center"/>
          </w:tcPr>
          <w:p w:rsidR="00436F09" w:rsidRDefault="00252D2B">
            <w:pPr>
              <w:tabs>
                <w:tab w:val="left" w:pos="601"/>
              </w:tabs>
              <w:spacing w:after="0" w:line="240" w:lineRule="auto"/>
              <w:ind w:left="-106" w:right="-79"/>
              <w:jc w:val="center"/>
              <w:rPr>
                <w:rFonts w:ascii="Times New Roman" w:hAnsi="Times New Roman" w:cs="Times New Roman"/>
                <w:b/>
                <w:color w:val="000000" w:themeColor="text1"/>
                <w:vertAlign w:val="superscript"/>
              </w:rPr>
            </w:pPr>
            <w:r>
              <w:rPr>
                <w:rFonts w:ascii="Times New Roman" w:hAnsi="Times New Roman" w:cs="Times New Roman"/>
                <w:b/>
                <w:color w:val="000000" w:themeColor="text1"/>
              </w:rPr>
              <w:t>Площадь, м</w:t>
            </w:r>
            <w:r>
              <w:rPr>
                <w:rFonts w:ascii="Times New Roman" w:hAnsi="Times New Roman" w:cs="Times New Roman"/>
                <w:b/>
                <w:color w:val="000000" w:themeColor="text1"/>
                <w:vertAlign w:val="superscript"/>
              </w:rPr>
              <w:t>2</w:t>
            </w:r>
          </w:p>
        </w:tc>
      </w:tr>
      <w:tr w:rsidR="00436F09">
        <w:trPr>
          <w:trHeight w:val="340"/>
          <w:tblHeader/>
        </w:trPr>
        <w:tc>
          <w:tcPr>
            <w:tcW w:w="535"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3574"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134"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2124"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r>
      <w:tr w:rsidR="00436F09">
        <w:trPr>
          <w:trHeight w:val="340"/>
        </w:trPr>
        <w:tc>
          <w:tcPr>
            <w:tcW w:w="10201" w:type="dxa"/>
            <w:gridSpan w:val="6"/>
            <w:vAlign w:val="center"/>
          </w:tcPr>
          <w:p w:rsidR="00436F09" w:rsidRDefault="00252D2B">
            <w:pPr>
              <w:spacing w:after="0" w:line="240" w:lineRule="auto"/>
              <w:jc w:val="center"/>
              <w:rPr>
                <w:rFonts w:ascii="Times New Roman" w:hAnsi="Times New Roman" w:cs="Times New Roman"/>
                <w:b/>
                <w:color w:val="000000" w:themeColor="text1"/>
                <w:szCs w:val="28"/>
              </w:rPr>
            </w:pPr>
            <w:r>
              <w:rPr>
                <w:rFonts w:ascii="Times New Roman" w:hAnsi="Times New Roman" w:cs="Times New Roman"/>
                <w:b/>
                <w:i/>
                <w:color w:val="000000" w:themeColor="text1"/>
                <w:sz w:val="24"/>
                <w:szCs w:val="24"/>
              </w:rPr>
              <w:t>Котельная ул. Трактовая</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163,13</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163,13</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163,13</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Детский сад</w:t>
            </w:r>
          </w:p>
        </w:tc>
        <w:tc>
          <w:tcPr>
            <w:tcW w:w="141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0,0413</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0,0413</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675,00</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Школа</w:t>
            </w:r>
          </w:p>
        </w:tc>
        <w:tc>
          <w:tcPr>
            <w:tcW w:w="141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0,1099</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0,1099</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1 793,75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Дом культуры</w:t>
            </w:r>
          </w:p>
        </w:tc>
        <w:tc>
          <w:tcPr>
            <w:tcW w:w="141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0,0463</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0,0463</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756,25</w:t>
            </w:r>
          </w:p>
        </w:tc>
      </w:tr>
      <w:tr w:rsidR="00436F09">
        <w:trPr>
          <w:trHeight w:val="340"/>
        </w:trPr>
        <w:tc>
          <w:tcPr>
            <w:tcW w:w="535" w:type="dxa"/>
            <w:vAlign w:val="center"/>
          </w:tcPr>
          <w:p w:rsidR="00436F09" w:rsidRDefault="00436F09">
            <w:pPr>
              <w:pStyle w:val="af6"/>
              <w:numPr>
                <w:ilvl w:val="0"/>
                <w:numId w:val="4"/>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Абонент</w:t>
            </w:r>
          </w:p>
        </w:tc>
        <w:tc>
          <w:tcPr>
            <w:tcW w:w="141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0,0153</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0,0153</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250,00</w:t>
            </w:r>
          </w:p>
        </w:tc>
      </w:tr>
      <w:tr w:rsidR="00436F09">
        <w:trPr>
          <w:trHeight w:val="340"/>
        </w:trPr>
        <w:tc>
          <w:tcPr>
            <w:tcW w:w="535" w:type="dxa"/>
            <w:tcBorders>
              <w:top w:val="single" w:sz="4" w:space="0" w:color="auto"/>
              <w:left w:val="single" w:sz="4" w:space="0" w:color="auto"/>
              <w:bottom w:val="single" w:sz="4" w:space="0" w:color="auto"/>
              <w:right w:val="single" w:sz="4" w:space="0" w:color="auto"/>
            </w:tcBorders>
            <w:vAlign w:val="center"/>
          </w:tcPr>
          <w:p w:rsidR="00436F09" w:rsidRDefault="00436F09">
            <w:pPr>
              <w:tabs>
                <w:tab w:val="left" w:pos="1134"/>
              </w:tabs>
              <w:spacing w:after="0" w:line="240" w:lineRule="auto"/>
              <w:jc w:val="center"/>
              <w:rPr>
                <w:rFonts w:ascii="Times New Roman" w:hAnsi="Times New Roman" w:cs="Times New Roman"/>
                <w:b/>
                <w:i/>
                <w:color w:val="000000" w:themeColor="text1"/>
              </w:rPr>
            </w:pPr>
          </w:p>
        </w:tc>
        <w:tc>
          <w:tcPr>
            <w:tcW w:w="3574" w:type="dxa"/>
            <w:tcBorders>
              <w:top w:val="single" w:sz="4" w:space="0" w:color="auto"/>
              <w:left w:val="single" w:sz="4" w:space="0" w:color="auto"/>
              <w:bottom w:val="single" w:sz="4" w:space="0" w:color="auto"/>
              <w:right w:val="single" w:sz="4" w:space="0" w:color="auto"/>
            </w:tcBorders>
            <w:vAlign w:val="center"/>
          </w:tcPr>
          <w:p w:rsidR="00436F09" w:rsidRDefault="00252D2B">
            <w:pPr>
              <w:tabs>
                <w:tab w:val="left" w:pos="1134"/>
              </w:tabs>
              <w:spacing w:after="0"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szCs w:val="28"/>
              </w:rPr>
            </w:pPr>
            <w:r>
              <w:rPr>
                <w:rFonts w:ascii="Times New Roman" w:hAnsi="Times New Roman" w:cs="Times New Roman"/>
                <w:b/>
                <w:i/>
                <w:color w:val="000000" w:themeColor="text1"/>
                <w:szCs w:val="28"/>
              </w:rPr>
              <w:t>0,4139</w:t>
            </w:r>
          </w:p>
        </w:tc>
        <w:tc>
          <w:tcPr>
            <w:tcW w:w="1134"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0,0000</w:t>
            </w:r>
          </w:p>
        </w:tc>
        <w:tc>
          <w:tcPr>
            <w:tcW w:w="2124"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szCs w:val="28"/>
              </w:rPr>
            </w:pPr>
            <w:r>
              <w:rPr>
                <w:rFonts w:ascii="Times New Roman" w:hAnsi="Times New Roman" w:cs="Times New Roman"/>
                <w:b/>
                <w:i/>
                <w:color w:val="000000" w:themeColor="text1"/>
                <w:szCs w:val="28"/>
              </w:rPr>
              <w:t>0,4139</w:t>
            </w:r>
          </w:p>
        </w:tc>
        <w:tc>
          <w:tcPr>
            <w:tcW w:w="1417"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szCs w:val="28"/>
                <w:lang w:val="en-US"/>
              </w:rPr>
            </w:pPr>
            <w:r>
              <w:rPr>
                <w:rFonts w:ascii="Times New Roman" w:hAnsi="Times New Roman" w:cs="Times New Roman"/>
                <w:b/>
                <w:i/>
                <w:color w:val="000000" w:themeColor="text1"/>
                <w:szCs w:val="28"/>
              </w:rPr>
              <w:t>6 574,38</w:t>
            </w:r>
          </w:p>
        </w:tc>
      </w:tr>
      <w:tr w:rsidR="00436F09">
        <w:trPr>
          <w:trHeight w:val="340"/>
        </w:trPr>
        <w:tc>
          <w:tcPr>
            <w:tcW w:w="10201" w:type="dxa"/>
            <w:gridSpan w:val="6"/>
            <w:vAlign w:val="center"/>
          </w:tcPr>
          <w:p w:rsidR="00436F09" w:rsidRDefault="00252D2B">
            <w:pPr>
              <w:spacing w:after="0" w:line="240" w:lineRule="auto"/>
              <w:jc w:val="center"/>
              <w:rPr>
                <w:rFonts w:ascii="Times New Roman" w:hAnsi="Times New Roman" w:cs="Times New Roman"/>
                <w:b/>
                <w:color w:val="000000" w:themeColor="text1"/>
                <w:szCs w:val="28"/>
              </w:rPr>
            </w:pPr>
            <w:r>
              <w:rPr>
                <w:rFonts w:ascii="Times New Roman" w:hAnsi="Times New Roman" w:cs="Times New Roman"/>
                <w:b/>
                <w:i/>
                <w:color w:val="000000" w:themeColor="text1"/>
                <w:sz w:val="24"/>
                <w:szCs w:val="24"/>
              </w:rPr>
              <w:t>Котельная ул. Трудовая</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163,13</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163,13</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163,13</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163,13</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163,13</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Многоквартирный 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0,0423</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0,0423</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652,50</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Многоквартирный 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0,0324</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0,0324</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825,33</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Многоквартирный 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0,0324</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0,0324</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825,33</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Аптека</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0,0253</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0,0253</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412,50</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Администрация сельсовета</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0,0119</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0,0119</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193,75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Больница, к.1</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0,0256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0,0256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418,75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Больница, к.2</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0,0096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0,0096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156,25</w:t>
            </w:r>
          </w:p>
        </w:tc>
      </w:tr>
      <w:tr w:rsidR="00436F09">
        <w:trPr>
          <w:trHeight w:val="340"/>
        </w:trPr>
        <w:tc>
          <w:tcPr>
            <w:tcW w:w="535" w:type="dxa"/>
            <w:vAlign w:val="center"/>
          </w:tcPr>
          <w:p w:rsidR="00436F09" w:rsidRDefault="00436F09">
            <w:pPr>
              <w:pStyle w:val="af6"/>
              <w:numPr>
                <w:ilvl w:val="0"/>
                <w:numId w:val="5"/>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Абонент</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0,0230</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0,0230</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375,00</w:t>
            </w:r>
          </w:p>
        </w:tc>
      </w:tr>
      <w:tr w:rsidR="00436F09">
        <w:trPr>
          <w:trHeight w:val="340"/>
        </w:trPr>
        <w:tc>
          <w:tcPr>
            <w:tcW w:w="535" w:type="dxa"/>
            <w:tcBorders>
              <w:top w:val="single" w:sz="4" w:space="0" w:color="auto"/>
              <w:left w:val="single" w:sz="4" w:space="0" w:color="auto"/>
              <w:bottom w:val="single" w:sz="4" w:space="0" w:color="auto"/>
              <w:right w:val="single" w:sz="4" w:space="0" w:color="auto"/>
            </w:tcBorders>
            <w:vAlign w:val="center"/>
          </w:tcPr>
          <w:p w:rsidR="00436F09" w:rsidRDefault="00436F09">
            <w:pPr>
              <w:tabs>
                <w:tab w:val="left" w:pos="1134"/>
              </w:tabs>
              <w:spacing w:after="0" w:line="240" w:lineRule="auto"/>
              <w:jc w:val="center"/>
              <w:rPr>
                <w:rFonts w:ascii="Times New Roman" w:hAnsi="Times New Roman" w:cs="Times New Roman"/>
                <w:b/>
                <w:i/>
                <w:color w:val="000000" w:themeColor="text1"/>
              </w:rPr>
            </w:pPr>
          </w:p>
        </w:tc>
        <w:tc>
          <w:tcPr>
            <w:tcW w:w="3574" w:type="dxa"/>
            <w:tcBorders>
              <w:top w:val="single" w:sz="4" w:space="0" w:color="auto"/>
              <w:left w:val="single" w:sz="4" w:space="0" w:color="auto"/>
              <w:bottom w:val="single" w:sz="4" w:space="0" w:color="auto"/>
              <w:right w:val="single" w:sz="4" w:space="0" w:color="auto"/>
            </w:tcBorders>
            <w:vAlign w:val="center"/>
          </w:tcPr>
          <w:p w:rsidR="00436F09" w:rsidRDefault="00252D2B">
            <w:pPr>
              <w:tabs>
                <w:tab w:val="left" w:pos="1134"/>
              </w:tabs>
              <w:spacing w:after="0"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szCs w:val="28"/>
              </w:rPr>
            </w:pPr>
            <w:r>
              <w:rPr>
                <w:rFonts w:ascii="Times New Roman" w:hAnsi="Times New Roman" w:cs="Times New Roman"/>
                <w:b/>
                <w:i/>
                <w:color w:val="000000" w:themeColor="text1"/>
                <w:szCs w:val="28"/>
              </w:rPr>
              <w:t>1,5462</w:t>
            </w:r>
          </w:p>
        </w:tc>
        <w:tc>
          <w:tcPr>
            <w:tcW w:w="1134"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outlineLvl w:val="2"/>
              <w:rPr>
                <w:rFonts w:ascii="Times New Roman" w:hAnsi="Times New Roman" w:cs="Times New Roman"/>
                <w:b/>
                <w:i/>
              </w:rPr>
            </w:pPr>
            <w:bookmarkStart w:id="11" w:name="_Toc137657183"/>
            <w:r>
              <w:rPr>
                <w:rFonts w:ascii="Times New Roman" w:hAnsi="Times New Roman" w:cs="Times New Roman"/>
                <w:b/>
                <w:i/>
              </w:rPr>
              <w:t>0,0000</w:t>
            </w:r>
            <w:bookmarkEnd w:id="11"/>
          </w:p>
        </w:tc>
        <w:tc>
          <w:tcPr>
            <w:tcW w:w="2124"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szCs w:val="28"/>
              </w:rPr>
            </w:pPr>
            <w:r>
              <w:rPr>
                <w:rFonts w:ascii="Times New Roman" w:hAnsi="Times New Roman" w:cs="Times New Roman"/>
                <w:b/>
                <w:i/>
                <w:color w:val="000000" w:themeColor="text1"/>
                <w:szCs w:val="28"/>
              </w:rPr>
              <w:t>1,5462</w:t>
            </w:r>
          </w:p>
        </w:tc>
        <w:tc>
          <w:tcPr>
            <w:tcW w:w="1417"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szCs w:val="28"/>
                <w:lang w:val="en-US"/>
              </w:rPr>
            </w:pPr>
            <w:r>
              <w:rPr>
                <w:rFonts w:ascii="Times New Roman" w:hAnsi="Times New Roman" w:cs="Times New Roman"/>
                <w:b/>
                <w:i/>
                <w:color w:val="000000" w:themeColor="text1"/>
                <w:szCs w:val="28"/>
              </w:rPr>
              <w:t>24 576,29</w:t>
            </w:r>
          </w:p>
        </w:tc>
      </w:tr>
      <w:tr w:rsidR="00436F09">
        <w:trPr>
          <w:trHeight w:val="340"/>
        </w:trPr>
        <w:tc>
          <w:tcPr>
            <w:tcW w:w="10201" w:type="dxa"/>
            <w:gridSpan w:val="6"/>
            <w:vAlign w:val="center"/>
          </w:tcPr>
          <w:p w:rsidR="00436F09" w:rsidRDefault="00252D2B">
            <w:pPr>
              <w:spacing w:after="0" w:line="240" w:lineRule="auto"/>
              <w:jc w:val="center"/>
              <w:rPr>
                <w:rFonts w:ascii="Times New Roman" w:hAnsi="Times New Roman" w:cs="Times New Roman"/>
                <w:b/>
                <w:color w:val="000000" w:themeColor="text1"/>
                <w:szCs w:val="28"/>
              </w:rPr>
            </w:pPr>
            <w:r>
              <w:rPr>
                <w:rFonts w:ascii="Times New Roman" w:hAnsi="Times New Roman" w:cs="Times New Roman"/>
                <w:b/>
              </w:rPr>
              <w:t>Сельская котельная</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0,0212</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326,25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Многоквартирный жилой дом</w:t>
            </w:r>
          </w:p>
        </w:tc>
        <w:tc>
          <w:tcPr>
            <w:tcW w:w="141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0,0295</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0,0295</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750,00</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Школа</w:t>
            </w:r>
          </w:p>
        </w:tc>
        <w:tc>
          <w:tcPr>
            <w:tcW w:w="141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0,0486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0,0486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793,75</w:t>
            </w:r>
          </w:p>
        </w:tc>
      </w:tr>
      <w:tr w:rsidR="00436F09">
        <w:trPr>
          <w:trHeight w:val="340"/>
        </w:trPr>
        <w:tc>
          <w:tcPr>
            <w:tcW w:w="535" w:type="dxa"/>
            <w:vAlign w:val="center"/>
          </w:tcPr>
          <w:p w:rsidR="00436F09" w:rsidRDefault="00436F09">
            <w:pPr>
              <w:pStyle w:val="af6"/>
              <w:numPr>
                <w:ilvl w:val="0"/>
                <w:numId w:val="6"/>
              </w:numPr>
              <w:tabs>
                <w:tab w:val="left" w:pos="1134"/>
              </w:tabs>
              <w:spacing w:after="0" w:line="240" w:lineRule="auto"/>
              <w:jc w:val="center"/>
              <w:rPr>
                <w:rFonts w:ascii="Times New Roman" w:hAnsi="Times New Roman" w:cs="Times New Roman"/>
                <w:color w:val="000000" w:themeColor="text1"/>
              </w:rPr>
            </w:pPr>
          </w:p>
        </w:tc>
        <w:tc>
          <w:tcPr>
            <w:tcW w:w="3574"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Клуб</w:t>
            </w:r>
          </w:p>
        </w:tc>
        <w:tc>
          <w:tcPr>
            <w:tcW w:w="141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0,0586</w:t>
            </w:r>
          </w:p>
        </w:tc>
        <w:tc>
          <w:tcPr>
            <w:tcW w:w="113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0,0000</w:t>
            </w:r>
          </w:p>
        </w:tc>
        <w:tc>
          <w:tcPr>
            <w:tcW w:w="2124"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0,0586</w:t>
            </w:r>
          </w:p>
        </w:tc>
        <w:tc>
          <w:tcPr>
            <w:tcW w:w="1417" w:type="dxa"/>
            <w:vAlign w:val="center"/>
          </w:tcPr>
          <w:p w:rsidR="00436F09" w:rsidRDefault="00252D2B">
            <w:pPr>
              <w:tabs>
                <w:tab w:val="left" w:pos="1134"/>
              </w:tabs>
              <w:spacing w:after="0" w:line="240" w:lineRule="auto"/>
              <w:jc w:val="center"/>
              <w:rPr>
                <w:rFonts w:ascii="Times New Roman" w:hAnsi="Times New Roman" w:cs="Times New Roman"/>
              </w:rPr>
            </w:pPr>
            <w:r>
              <w:rPr>
                <w:rFonts w:ascii="Times New Roman" w:hAnsi="Times New Roman" w:cs="Times New Roman"/>
              </w:rPr>
              <w:t>956,25</w:t>
            </w:r>
          </w:p>
        </w:tc>
      </w:tr>
      <w:tr w:rsidR="00436F09">
        <w:trPr>
          <w:trHeight w:val="340"/>
        </w:trPr>
        <w:tc>
          <w:tcPr>
            <w:tcW w:w="535" w:type="dxa"/>
            <w:tcBorders>
              <w:top w:val="single" w:sz="4" w:space="0" w:color="auto"/>
              <w:left w:val="single" w:sz="4" w:space="0" w:color="auto"/>
              <w:bottom w:val="single" w:sz="4" w:space="0" w:color="auto"/>
              <w:right w:val="single" w:sz="4" w:space="0" w:color="auto"/>
            </w:tcBorders>
            <w:vAlign w:val="center"/>
          </w:tcPr>
          <w:p w:rsidR="00436F09" w:rsidRDefault="00436F09">
            <w:pPr>
              <w:tabs>
                <w:tab w:val="left" w:pos="1134"/>
              </w:tabs>
              <w:spacing w:after="0" w:line="240" w:lineRule="auto"/>
              <w:jc w:val="center"/>
              <w:rPr>
                <w:rFonts w:ascii="Times New Roman" w:hAnsi="Times New Roman" w:cs="Times New Roman"/>
                <w:b/>
                <w:i/>
                <w:color w:val="000000" w:themeColor="text1"/>
              </w:rPr>
            </w:pPr>
          </w:p>
        </w:tc>
        <w:tc>
          <w:tcPr>
            <w:tcW w:w="3574" w:type="dxa"/>
            <w:tcBorders>
              <w:top w:val="single" w:sz="4" w:space="0" w:color="auto"/>
              <w:left w:val="single" w:sz="4" w:space="0" w:color="auto"/>
              <w:bottom w:val="single" w:sz="4" w:space="0" w:color="auto"/>
              <w:right w:val="single" w:sz="4" w:space="0" w:color="auto"/>
            </w:tcBorders>
            <w:vAlign w:val="center"/>
          </w:tcPr>
          <w:p w:rsidR="00436F09" w:rsidRDefault="00252D2B">
            <w:pPr>
              <w:tabs>
                <w:tab w:val="left" w:pos="1134"/>
              </w:tabs>
              <w:spacing w:after="0"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szCs w:val="28"/>
              </w:rPr>
            </w:pPr>
            <w:r>
              <w:rPr>
                <w:rFonts w:ascii="Times New Roman" w:hAnsi="Times New Roman" w:cs="Times New Roman"/>
                <w:b/>
                <w:i/>
                <w:color w:val="000000" w:themeColor="text1"/>
                <w:szCs w:val="28"/>
              </w:rPr>
              <w:t>0,5599</w:t>
            </w:r>
          </w:p>
        </w:tc>
        <w:tc>
          <w:tcPr>
            <w:tcW w:w="1134"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outlineLvl w:val="2"/>
              <w:rPr>
                <w:rFonts w:ascii="Times New Roman" w:hAnsi="Times New Roman" w:cs="Times New Roman"/>
                <w:b/>
                <w:i/>
              </w:rPr>
            </w:pPr>
            <w:bookmarkStart w:id="12" w:name="_Toc137657184"/>
            <w:r>
              <w:rPr>
                <w:rFonts w:ascii="Times New Roman" w:hAnsi="Times New Roman" w:cs="Times New Roman"/>
                <w:b/>
                <w:i/>
              </w:rPr>
              <w:t>0,000</w:t>
            </w:r>
            <w:bookmarkEnd w:id="12"/>
          </w:p>
        </w:tc>
        <w:tc>
          <w:tcPr>
            <w:tcW w:w="2124"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szCs w:val="28"/>
              </w:rPr>
            </w:pPr>
            <w:r>
              <w:rPr>
                <w:rFonts w:ascii="Times New Roman" w:hAnsi="Times New Roman" w:cs="Times New Roman"/>
                <w:b/>
                <w:i/>
                <w:color w:val="000000" w:themeColor="text1"/>
                <w:szCs w:val="28"/>
              </w:rPr>
              <w:t>0,5599</w:t>
            </w:r>
          </w:p>
        </w:tc>
        <w:tc>
          <w:tcPr>
            <w:tcW w:w="1417" w:type="dxa"/>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i/>
                <w:color w:val="000000" w:themeColor="text1"/>
                <w:szCs w:val="28"/>
                <w:lang w:val="en-US"/>
              </w:rPr>
            </w:pPr>
            <w:r>
              <w:rPr>
                <w:rFonts w:ascii="Times New Roman" w:hAnsi="Times New Roman" w:cs="Times New Roman"/>
                <w:b/>
                <w:i/>
                <w:color w:val="000000" w:themeColor="text1"/>
                <w:szCs w:val="28"/>
              </w:rPr>
              <w:t>9 025,00</w:t>
            </w:r>
          </w:p>
        </w:tc>
      </w:tr>
    </w:tbl>
    <w:p w:rsidR="00436F09" w:rsidRDefault="00436F09">
      <w:pPr>
        <w:tabs>
          <w:tab w:val="left" w:pos="426"/>
        </w:tabs>
        <w:spacing w:after="0"/>
        <w:ind w:firstLine="709"/>
        <w:jc w:val="both"/>
        <w:rPr>
          <w:rFonts w:ascii="Times New Roman" w:hAnsi="Times New Roman" w:cs="Times New Roman"/>
          <w:color w:val="000000" w:themeColor="text1"/>
          <w:sz w:val="24"/>
          <w:szCs w:val="24"/>
        </w:rPr>
      </w:pPr>
    </w:p>
    <w:p w:rsidR="00436F09" w:rsidRDefault="00252D2B">
      <w:pPr>
        <w:tabs>
          <w:tab w:val="left" w:pos="42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Итого по котельным сельсовета потребление тепловой мощности, от централизованных источников тепловой энергии составляет </w:t>
      </w:r>
      <w:r>
        <w:rPr>
          <w:rFonts w:ascii="Times New Roman" w:hAnsi="Times New Roman" w:cs="Times New Roman"/>
          <w:i/>
          <w:color w:val="000000" w:themeColor="text1"/>
          <w:sz w:val="24"/>
          <w:szCs w:val="24"/>
          <w:u w:val="single"/>
        </w:rPr>
        <w:t>2,5201 Гкал/ч</w:t>
      </w:r>
      <w:r>
        <w:rPr>
          <w:rFonts w:ascii="Times New Roman" w:hAnsi="Times New Roman" w:cs="Times New Roman"/>
          <w:color w:val="000000" w:themeColor="text1"/>
          <w:sz w:val="24"/>
          <w:szCs w:val="24"/>
        </w:rPr>
        <w:t xml:space="preserve">, в том числе на нужды горячего водоснабжения </w:t>
      </w:r>
      <w:r>
        <w:rPr>
          <w:rFonts w:ascii="Times New Roman" w:hAnsi="Times New Roman" w:cs="Times New Roman"/>
          <w:i/>
          <w:color w:val="000000" w:themeColor="text1"/>
          <w:sz w:val="24"/>
          <w:szCs w:val="24"/>
          <w:u w:val="single"/>
        </w:rPr>
        <w:t>0,000 Гкал/ч</w:t>
      </w:r>
      <w:r>
        <w:rPr>
          <w:rFonts w:ascii="Times New Roman" w:hAnsi="Times New Roman" w:cs="Times New Roman"/>
          <w:color w:val="000000" w:themeColor="text1"/>
          <w:sz w:val="24"/>
          <w:szCs w:val="24"/>
        </w:rPr>
        <w:t xml:space="preserve">; площадь отапливаемых объектов </w:t>
      </w:r>
      <w:r>
        <w:rPr>
          <w:rFonts w:ascii="Times New Roman" w:hAnsi="Times New Roman" w:cs="Times New Roman"/>
          <w:i/>
          <w:color w:val="000000" w:themeColor="text1"/>
          <w:sz w:val="24"/>
          <w:szCs w:val="24"/>
          <w:u w:val="single"/>
        </w:rPr>
        <w:t>40 175,67 м</w:t>
      </w:r>
      <w:r>
        <w:rPr>
          <w:rFonts w:ascii="Times New Roman" w:hAnsi="Times New Roman" w:cs="Times New Roman"/>
          <w:i/>
          <w:color w:val="000000" w:themeColor="text1"/>
          <w:sz w:val="24"/>
          <w:szCs w:val="24"/>
          <w:u w:val="single"/>
          <w:vertAlign w:val="superscript"/>
        </w:rPr>
        <w:t>2</w:t>
      </w:r>
      <w:r>
        <w:rPr>
          <w:rFonts w:ascii="Times New Roman" w:hAnsi="Times New Roman" w:cs="Times New Roman"/>
          <w:color w:val="000000" w:themeColor="text1"/>
          <w:sz w:val="24"/>
          <w:szCs w:val="24"/>
        </w:rPr>
        <w:t>.</w:t>
      </w:r>
    </w:p>
    <w:p w:rsidR="00436F09" w:rsidRDefault="00436F09">
      <w:pPr>
        <w:tabs>
          <w:tab w:val="left" w:pos="426"/>
        </w:tabs>
        <w:spacing w:after="0"/>
        <w:ind w:firstLine="709"/>
        <w:jc w:val="both"/>
        <w:rPr>
          <w:rFonts w:ascii="Times New Roman" w:hAnsi="Times New Roman" w:cs="Times New Roman"/>
          <w:color w:val="000000" w:themeColor="text1"/>
          <w:sz w:val="24"/>
          <w:szCs w:val="24"/>
        </w:rPr>
        <w:sectPr w:rsidR="00436F09">
          <w:headerReference w:type="default" r:id="rId11"/>
          <w:headerReference w:type="first" r:id="rId12"/>
          <w:pgSz w:w="11906" w:h="16838"/>
          <w:pgMar w:top="1361" w:right="567" w:bottom="1134" w:left="1134" w:header="454" w:footer="454" w:gutter="0"/>
          <w:cols w:space="708"/>
          <w:docGrid w:linePitch="360"/>
        </w:sectPr>
      </w:pPr>
    </w:p>
    <w:p w:rsidR="00436F09" w:rsidRDefault="00252D2B">
      <w:pPr>
        <w:pStyle w:val="af6"/>
        <w:numPr>
          <w:ilvl w:val="0"/>
          <w:numId w:val="7"/>
        </w:numPr>
        <w:tabs>
          <w:tab w:val="left" w:pos="426"/>
        </w:tabs>
        <w:spacing w:after="0"/>
        <w:ind w:right="-1" w:hanging="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Потребители, планируемые к подключению/отключению в расчетном элементе территориального деления сельсовета</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12"/>
        <w:gridCol w:w="1250"/>
        <w:gridCol w:w="1250"/>
        <w:gridCol w:w="1250"/>
        <w:gridCol w:w="1250"/>
        <w:gridCol w:w="1250"/>
        <w:gridCol w:w="1250"/>
        <w:gridCol w:w="1250"/>
        <w:gridCol w:w="1250"/>
        <w:gridCol w:w="1251"/>
      </w:tblGrid>
      <w:tr w:rsidR="00436F09">
        <w:trPr>
          <w:trHeight w:val="454"/>
          <w:tblHeader/>
        </w:trPr>
        <w:tc>
          <w:tcPr>
            <w:tcW w:w="3912" w:type="dxa"/>
            <w:vMerge w:val="restart"/>
            <w:shd w:val="clear" w:color="auto" w:fill="auto"/>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Наименование объекта</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Отопление</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ГВС</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Сумма</w:t>
            </w:r>
          </w:p>
        </w:tc>
        <w:tc>
          <w:tcPr>
            <w:tcW w:w="1250" w:type="dxa"/>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Отопление</w:t>
            </w:r>
          </w:p>
        </w:tc>
        <w:tc>
          <w:tcPr>
            <w:tcW w:w="1250" w:type="dxa"/>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ГВС</w:t>
            </w:r>
          </w:p>
        </w:tc>
        <w:tc>
          <w:tcPr>
            <w:tcW w:w="1250" w:type="dxa"/>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Сумма</w:t>
            </w:r>
          </w:p>
        </w:tc>
        <w:tc>
          <w:tcPr>
            <w:tcW w:w="1250" w:type="dxa"/>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Отопление</w:t>
            </w:r>
          </w:p>
        </w:tc>
        <w:tc>
          <w:tcPr>
            <w:tcW w:w="1250" w:type="dxa"/>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ГВС</w:t>
            </w:r>
          </w:p>
        </w:tc>
        <w:tc>
          <w:tcPr>
            <w:tcW w:w="1251" w:type="dxa"/>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Сумма</w:t>
            </w:r>
          </w:p>
        </w:tc>
      </w:tr>
      <w:tr w:rsidR="00436F09">
        <w:trPr>
          <w:trHeight w:val="340"/>
          <w:tblHeader/>
        </w:trPr>
        <w:tc>
          <w:tcPr>
            <w:tcW w:w="3912" w:type="dxa"/>
            <w:vMerge/>
            <w:shd w:val="clear" w:color="auto" w:fill="auto"/>
            <w:vAlign w:val="center"/>
          </w:tcPr>
          <w:p w:rsidR="00436F09" w:rsidRDefault="00436F09">
            <w:pPr>
              <w:spacing w:after="0" w:line="240" w:lineRule="auto"/>
              <w:jc w:val="center"/>
              <w:rPr>
                <w:rFonts w:ascii="Times New Roman" w:hAnsi="Times New Roman" w:cs="Times New Roman"/>
                <w:b/>
                <w:bCs/>
              </w:rPr>
            </w:pPr>
          </w:p>
        </w:tc>
        <w:tc>
          <w:tcPr>
            <w:tcW w:w="3750" w:type="dxa"/>
            <w:gridSpan w:val="3"/>
            <w:shd w:val="clear" w:color="auto" w:fill="auto"/>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2023-2026</w:t>
            </w:r>
          </w:p>
        </w:tc>
        <w:tc>
          <w:tcPr>
            <w:tcW w:w="3750" w:type="dxa"/>
            <w:gridSpan w:val="3"/>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2027-2030</w:t>
            </w:r>
          </w:p>
        </w:tc>
        <w:tc>
          <w:tcPr>
            <w:tcW w:w="3751" w:type="dxa"/>
            <w:gridSpan w:val="3"/>
            <w:vAlign w:val="center"/>
          </w:tcPr>
          <w:p w:rsidR="00436F09" w:rsidRDefault="00252D2B">
            <w:pPr>
              <w:spacing w:after="0" w:line="240" w:lineRule="auto"/>
              <w:jc w:val="center"/>
              <w:rPr>
                <w:rFonts w:ascii="Times New Roman" w:hAnsi="Times New Roman" w:cs="Times New Roman"/>
                <w:b/>
                <w:bCs/>
              </w:rPr>
            </w:pPr>
            <w:r>
              <w:rPr>
                <w:rFonts w:ascii="Times New Roman" w:hAnsi="Times New Roman" w:cs="Times New Roman"/>
                <w:b/>
                <w:bCs/>
              </w:rPr>
              <w:t>2031-2033</w:t>
            </w:r>
          </w:p>
        </w:tc>
      </w:tr>
      <w:tr w:rsidR="00436F09">
        <w:trPr>
          <w:trHeight w:val="334"/>
        </w:trPr>
        <w:tc>
          <w:tcPr>
            <w:tcW w:w="15163" w:type="dxa"/>
            <w:gridSpan w:val="10"/>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Элемент территориального деления – село Бражное</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spacing w:after="0" w:line="240" w:lineRule="auto"/>
              <w:jc w:val="center"/>
              <w:rPr>
                <w:rFonts w:ascii="Times New Roman" w:hAnsi="Times New Roman" w:cs="Times New Roman"/>
                <w:b/>
              </w:rPr>
            </w:pPr>
            <w:r>
              <w:rPr>
                <w:rFonts w:ascii="Times New Roman" w:hAnsi="Times New Roman" w:cs="Times New Roman"/>
                <w:b/>
              </w:rPr>
              <w:t>ИТОГО по населенному пункту</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1"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r>
      <w:tr w:rsidR="00436F09">
        <w:trPr>
          <w:trHeight w:val="334"/>
        </w:trPr>
        <w:tc>
          <w:tcPr>
            <w:tcW w:w="15163" w:type="dxa"/>
            <w:gridSpan w:val="10"/>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Элемент территориального деления – поселок Степняки</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spacing w:after="0" w:line="240" w:lineRule="auto"/>
              <w:jc w:val="center"/>
              <w:rPr>
                <w:rFonts w:ascii="Times New Roman" w:hAnsi="Times New Roman" w:cs="Times New Roman"/>
                <w:b/>
              </w:rPr>
            </w:pPr>
            <w:r>
              <w:rPr>
                <w:rFonts w:ascii="Times New Roman" w:hAnsi="Times New Roman" w:cs="Times New Roman"/>
                <w:b/>
              </w:rPr>
              <w:t>ИТОГО по населенному пункту</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1"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r>
      <w:tr w:rsidR="00436F09">
        <w:trPr>
          <w:trHeight w:val="334"/>
        </w:trPr>
        <w:tc>
          <w:tcPr>
            <w:tcW w:w="15163" w:type="dxa"/>
            <w:gridSpan w:val="10"/>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Элемент территориального деления – деревня Ашкаул</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spacing w:after="0" w:line="240" w:lineRule="auto"/>
              <w:jc w:val="center"/>
              <w:rPr>
                <w:rFonts w:ascii="Times New Roman" w:hAnsi="Times New Roman" w:cs="Times New Roman"/>
                <w:b/>
              </w:rPr>
            </w:pPr>
            <w:r>
              <w:rPr>
                <w:rFonts w:ascii="Times New Roman" w:hAnsi="Times New Roman" w:cs="Times New Roman"/>
                <w:b/>
              </w:rPr>
              <w:t>ИТОГО по населенному пункту</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1"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r>
      <w:tr w:rsidR="00436F09">
        <w:trPr>
          <w:trHeight w:val="334"/>
        </w:trPr>
        <w:tc>
          <w:tcPr>
            <w:tcW w:w="15163" w:type="dxa"/>
            <w:gridSpan w:val="10"/>
            <w:shd w:val="clear" w:color="auto" w:fill="auto"/>
            <w:vAlign w:val="center"/>
          </w:tcPr>
          <w:p w:rsidR="00436F09" w:rsidRDefault="00252D2B">
            <w:pPr>
              <w:spacing w:after="0" w:line="240" w:lineRule="auto"/>
              <w:jc w:val="center"/>
              <w:rPr>
                <w:rFonts w:ascii="Times New Roman" w:hAnsi="Times New Roman" w:cs="Times New Roman"/>
                <w:b/>
                <w:i/>
              </w:rPr>
            </w:pPr>
            <w:r>
              <w:rPr>
                <w:rFonts w:ascii="Times New Roman" w:hAnsi="Times New Roman" w:cs="Times New Roman"/>
                <w:b/>
                <w:i/>
              </w:rPr>
              <w:t>Итого по сельсовету</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многоквартирным домам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жилым домам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общественным зданиям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34"/>
        </w:trPr>
        <w:tc>
          <w:tcPr>
            <w:tcW w:w="3912"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Итого по производственным зданиям</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shd w:val="clear" w:color="auto" w:fill="auto"/>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0"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c>
          <w:tcPr>
            <w:tcW w:w="1251" w:type="dxa"/>
            <w:vAlign w:val="center"/>
          </w:tcPr>
          <w:p w:rsidR="00436F09" w:rsidRDefault="00252D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0,000</w:t>
            </w:r>
          </w:p>
        </w:tc>
      </w:tr>
      <w:tr w:rsidR="00436F09">
        <w:trPr>
          <w:trHeight w:val="340"/>
        </w:trPr>
        <w:tc>
          <w:tcPr>
            <w:tcW w:w="3912" w:type="dxa"/>
            <w:shd w:val="clear" w:color="auto" w:fill="auto"/>
            <w:vAlign w:val="center"/>
          </w:tcPr>
          <w:p w:rsidR="00436F09" w:rsidRDefault="00252D2B">
            <w:pPr>
              <w:spacing w:after="0" w:line="240" w:lineRule="auto"/>
              <w:jc w:val="center"/>
              <w:rPr>
                <w:rFonts w:ascii="Times New Roman" w:hAnsi="Times New Roman" w:cs="Times New Roman"/>
                <w:b/>
              </w:rPr>
            </w:pPr>
            <w:r>
              <w:rPr>
                <w:rFonts w:ascii="Times New Roman" w:hAnsi="Times New Roman" w:cs="Times New Roman"/>
                <w:b/>
              </w:rPr>
              <w:t>ИТОГО по сельсовету</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0"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c>
          <w:tcPr>
            <w:tcW w:w="1251" w:type="dxa"/>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rPr>
              <w:t>0,000</w:t>
            </w:r>
          </w:p>
        </w:tc>
      </w:tr>
    </w:tbl>
    <w:p w:rsidR="00436F09" w:rsidRDefault="00252D2B">
      <w:pPr>
        <w:pStyle w:val="af6"/>
        <w:numPr>
          <w:ilvl w:val="0"/>
          <w:numId w:val="7"/>
        </w:numPr>
        <w:tabs>
          <w:tab w:val="left" w:pos="426"/>
        </w:tabs>
        <w:spacing w:after="0"/>
        <w:ind w:left="0"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Расчетная 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сельсовета</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16"/>
        <w:gridCol w:w="1560"/>
        <w:gridCol w:w="1400"/>
        <w:gridCol w:w="1400"/>
        <w:gridCol w:w="1400"/>
        <w:gridCol w:w="1400"/>
        <w:gridCol w:w="1400"/>
        <w:gridCol w:w="1400"/>
        <w:gridCol w:w="1406"/>
      </w:tblGrid>
      <w:tr w:rsidR="00436F09">
        <w:trPr>
          <w:trHeight w:val="340"/>
          <w:tblHeader/>
          <w:jc w:val="center"/>
        </w:trPr>
        <w:tc>
          <w:tcPr>
            <w:tcW w:w="1257" w:type="pct"/>
            <w:vMerge w:val="restart"/>
            <w:tcBorders>
              <w:tl2br w:val="single" w:sz="4" w:space="0" w:color="auto"/>
            </w:tcBorders>
            <w:vAlign w:val="center"/>
          </w:tcPr>
          <w:p w:rsidR="00436F09" w:rsidRDefault="00252D2B">
            <w:pPr>
              <w:pStyle w:val="Default"/>
              <w:ind w:left="137" w:right="131"/>
              <w:jc w:val="right"/>
              <w:rPr>
                <w:b/>
                <w:color w:val="000000" w:themeColor="text1"/>
                <w:sz w:val="22"/>
                <w:szCs w:val="22"/>
              </w:rPr>
            </w:pPr>
            <w:r>
              <w:rPr>
                <w:b/>
                <w:color w:val="000000" w:themeColor="text1"/>
                <w:sz w:val="22"/>
                <w:szCs w:val="22"/>
              </w:rPr>
              <w:t>Год</w:t>
            </w:r>
          </w:p>
          <w:p w:rsidR="00436F09" w:rsidRDefault="00436F09">
            <w:pPr>
              <w:pStyle w:val="Default"/>
              <w:ind w:left="137" w:right="131"/>
              <w:jc w:val="center"/>
              <w:rPr>
                <w:b/>
                <w:color w:val="000000" w:themeColor="text1"/>
                <w:sz w:val="22"/>
                <w:szCs w:val="22"/>
              </w:rPr>
            </w:pPr>
          </w:p>
          <w:p w:rsidR="00436F09" w:rsidRDefault="00252D2B">
            <w:pPr>
              <w:pStyle w:val="Default"/>
              <w:ind w:left="137" w:right="131"/>
              <w:rPr>
                <w:b/>
                <w:color w:val="000000" w:themeColor="text1"/>
                <w:sz w:val="22"/>
                <w:szCs w:val="22"/>
              </w:rPr>
            </w:pPr>
            <w:r>
              <w:rPr>
                <w:b/>
                <w:color w:val="000000" w:themeColor="text1"/>
                <w:sz w:val="22"/>
                <w:szCs w:val="22"/>
              </w:rPr>
              <w:t>Показатель</w:t>
            </w:r>
          </w:p>
        </w:tc>
        <w:tc>
          <w:tcPr>
            <w:tcW w:w="3743" w:type="pct"/>
            <w:gridSpan w:val="8"/>
            <w:vAlign w:val="center"/>
          </w:tcPr>
          <w:p w:rsidR="00436F09" w:rsidRDefault="00252D2B">
            <w:pPr>
              <w:pStyle w:val="Default"/>
              <w:ind w:right="-2"/>
              <w:jc w:val="center"/>
              <w:rPr>
                <w:b/>
                <w:color w:val="000000" w:themeColor="text1"/>
                <w:sz w:val="22"/>
                <w:szCs w:val="22"/>
              </w:rPr>
            </w:pPr>
            <w:r>
              <w:rPr>
                <w:b/>
                <w:color w:val="000000" w:themeColor="text1"/>
                <w:sz w:val="22"/>
              </w:rPr>
              <w:t>Площадь</w:t>
            </w:r>
            <w:r>
              <w:rPr>
                <w:b/>
                <w:color w:val="000000" w:themeColor="text1"/>
                <w:sz w:val="22"/>
                <w:szCs w:val="22"/>
              </w:rPr>
              <w:t xml:space="preserve"> строительных фондов*, м</w:t>
            </w:r>
            <w:r>
              <w:rPr>
                <w:b/>
                <w:color w:val="000000" w:themeColor="text1"/>
                <w:sz w:val="22"/>
                <w:szCs w:val="22"/>
                <w:vertAlign w:val="superscript"/>
              </w:rPr>
              <w:t>2</w:t>
            </w:r>
          </w:p>
        </w:tc>
      </w:tr>
      <w:tr w:rsidR="00436F09">
        <w:trPr>
          <w:trHeight w:val="340"/>
          <w:tblHeader/>
          <w:jc w:val="center"/>
        </w:trPr>
        <w:tc>
          <w:tcPr>
            <w:tcW w:w="1257" w:type="pct"/>
            <w:vMerge/>
            <w:tcBorders>
              <w:tl2br w:val="single" w:sz="4" w:space="0" w:color="auto"/>
            </w:tcBorders>
            <w:vAlign w:val="center"/>
          </w:tcPr>
          <w:p w:rsidR="00436F09" w:rsidRDefault="00436F09">
            <w:pPr>
              <w:pStyle w:val="Default"/>
              <w:ind w:left="137" w:right="131"/>
              <w:jc w:val="center"/>
              <w:rPr>
                <w:b/>
                <w:color w:val="000000" w:themeColor="text1"/>
                <w:sz w:val="22"/>
                <w:szCs w:val="22"/>
              </w:rPr>
            </w:pPr>
          </w:p>
        </w:tc>
        <w:tc>
          <w:tcPr>
            <w:tcW w:w="514" w:type="pct"/>
            <w:vMerge w:val="restart"/>
            <w:vAlign w:val="center"/>
          </w:tcPr>
          <w:p w:rsidR="00436F09" w:rsidRDefault="00252D2B">
            <w:pPr>
              <w:pStyle w:val="Default"/>
              <w:ind w:right="1"/>
              <w:jc w:val="center"/>
              <w:rPr>
                <w:b/>
                <w:color w:val="000000" w:themeColor="text1"/>
                <w:sz w:val="22"/>
                <w:szCs w:val="22"/>
              </w:rPr>
            </w:pPr>
            <w:r>
              <w:rPr>
                <w:b/>
                <w:color w:val="000000" w:themeColor="text1"/>
                <w:sz w:val="22"/>
                <w:szCs w:val="22"/>
              </w:rPr>
              <w:t>Существующая</w:t>
            </w:r>
          </w:p>
          <w:p w:rsidR="00436F09" w:rsidRDefault="00252D2B">
            <w:pPr>
              <w:spacing w:after="0" w:line="240" w:lineRule="auto"/>
              <w:jc w:val="center"/>
              <w:rPr>
                <w:b/>
                <w:color w:val="000000" w:themeColor="text1"/>
              </w:rPr>
            </w:pPr>
            <w:r>
              <w:rPr>
                <w:rFonts w:ascii="Times New Roman" w:hAnsi="Times New Roman" w:cs="Times New Roman"/>
                <w:b/>
                <w:color w:val="000000" w:themeColor="text1"/>
              </w:rPr>
              <w:t>2022</w:t>
            </w:r>
          </w:p>
        </w:tc>
        <w:tc>
          <w:tcPr>
            <w:tcW w:w="3229" w:type="pct"/>
            <w:gridSpan w:val="7"/>
            <w:vAlign w:val="center"/>
          </w:tcPr>
          <w:p w:rsidR="00436F09" w:rsidRDefault="00252D2B">
            <w:pPr>
              <w:pStyle w:val="Default"/>
              <w:ind w:right="-2"/>
              <w:jc w:val="center"/>
              <w:rPr>
                <w:b/>
                <w:color w:val="000000" w:themeColor="text1"/>
                <w:sz w:val="22"/>
                <w:szCs w:val="22"/>
              </w:rPr>
            </w:pPr>
            <w:r>
              <w:rPr>
                <w:b/>
                <w:color w:val="000000" w:themeColor="text1"/>
                <w:sz w:val="22"/>
                <w:szCs w:val="22"/>
              </w:rPr>
              <w:t>Перспективная</w:t>
            </w:r>
          </w:p>
        </w:tc>
      </w:tr>
      <w:tr w:rsidR="00436F09">
        <w:trPr>
          <w:trHeight w:val="340"/>
          <w:tblHeader/>
          <w:jc w:val="center"/>
        </w:trPr>
        <w:tc>
          <w:tcPr>
            <w:tcW w:w="1257" w:type="pct"/>
            <w:vMerge/>
            <w:tcBorders>
              <w:tl2br w:val="single" w:sz="4" w:space="0" w:color="auto"/>
            </w:tcBorders>
            <w:vAlign w:val="center"/>
          </w:tcPr>
          <w:p w:rsidR="00436F09" w:rsidRDefault="00436F09">
            <w:pPr>
              <w:pStyle w:val="Default"/>
              <w:ind w:left="137" w:right="131"/>
              <w:jc w:val="center"/>
              <w:rPr>
                <w:b/>
                <w:color w:val="000000" w:themeColor="text1"/>
                <w:sz w:val="22"/>
                <w:szCs w:val="22"/>
              </w:rPr>
            </w:pPr>
          </w:p>
        </w:tc>
        <w:tc>
          <w:tcPr>
            <w:tcW w:w="514" w:type="pct"/>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w:t>
            </w:r>
          </w:p>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2030</w:t>
            </w:r>
          </w:p>
        </w:tc>
        <w:tc>
          <w:tcPr>
            <w:tcW w:w="46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w:t>
            </w:r>
          </w:p>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2033</w:t>
            </w:r>
          </w:p>
        </w:tc>
      </w:tr>
      <w:tr w:rsidR="00436F09">
        <w:trPr>
          <w:trHeight w:val="340"/>
          <w:tblHeader/>
          <w:jc w:val="center"/>
        </w:trPr>
        <w:tc>
          <w:tcPr>
            <w:tcW w:w="1257" w:type="pct"/>
            <w:vAlign w:val="center"/>
          </w:tcPr>
          <w:p w:rsidR="00436F09" w:rsidRDefault="00252D2B">
            <w:pPr>
              <w:spacing w:after="0" w:line="240" w:lineRule="auto"/>
              <w:ind w:left="137" w:right="131"/>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51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61"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46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436F09">
        <w:trPr>
          <w:trHeight w:val="454"/>
          <w:jc w:val="center"/>
        </w:trPr>
        <w:tc>
          <w:tcPr>
            <w:tcW w:w="1257" w:type="pct"/>
            <w:vAlign w:val="center"/>
          </w:tcPr>
          <w:p w:rsidR="00436F09" w:rsidRDefault="00252D2B">
            <w:pPr>
              <w:spacing w:after="0" w:line="240" w:lineRule="auto"/>
              <w:ind w:left="137" w:right="131"/>
              <w:outlineLvl w:val="2"/>
              <w:rPr>
                <w:rFonts w:ascii="Times New Roman" w:hAnsi="Times New Roman" w:cs="Times New Roman"/>
              </w:rPr>
            </w:pPr>
            <w:bookmarkStart w:id="13" w:name="_Toc137657185"/>
            <w:r>
              <w:rPr>
                <w:rFonts w:ascii="Times New Roman" w:hAnsi="Times New Roman" w:cs="Times New Roman"/>
              </w:rPr>
              <w:t>жилые дома</w:t>
            </w:r>
            <w:bookmarkEnd w:id="13"/>
          </w:p>
        </w:tc>
        <w:tc>
          <w:tcPr>
            <w:tcW w:w="514"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30 341,25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30 341,25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30 341,25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30 341,25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30 341,25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30 341,25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30 341,25</w:t>
            </w:r>
          </w:p>
        </w:tc>
        <w:tc>
          <w:tcPr>
            <w:tcW w:w="463" w:type="pct"/>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30 341,25</w:t>
            </w:r>
          </w:p>
        </w:tc>
      </w:tr>
      <w:tr w:rsidR="00436F09">
        <w:trPr>
          <w:trHeight w:val="454"/>
          <w:jc w:val="center"/>
        </w:trPr>
        <w:tc>
          <w:tcPr>
            <w:tcW w:w="1257" w:type="pct"/>
            <w:vAlign w:val="center"/>
          </w:tcPr>
          <w:p w:rsidR="00436F09" w:rsidRDefault="00252D2B">
            <w:pPr>
              <w:spacing w:after="0" w:line="240" w:lineRule="auto"/>
              <w:ind w:left="137" w:right="131"/>
              <w:outlineLvl w:val="2"/>
              <w:rPr>
                <w:rFonts w:ascii="Times New Roman" w:hAnsi="Times New Roman" w:cs="Times New Roman"/>
              </w:rPr>
            </w:pPr>
            <w:bookmarkStart w:id="14" w:name="_Toc137657186"/>
            <w:r>
              <w:rPr>
                <w:rFonts w:ascii="Times New Roman" w:hAnsi="Times New Roman" w:cs="Times New Roman"/>
              </w:rPr>
              <w:t>жилые дома (прирост)</w:t>
            </w:r>
            <w:bookmarkEnd w:id="14"/>
          </w:p>
        </w:tc>
        <w:tc>
          <w:tcPr>
            <w:tcW w:w="514"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454"/>
          <w:jc w:val="center"/>
        </w:trPr>
        <w:tc>
          <w:tcPr>
            <w:tcW w:w="1257" w:type="pct"/>
            <w:vAlign w:val="center"/>
          </w:tcPr>
          <w:p w:rsidR="00436F09" w:rsidRDefault="00252D2B">
            <w:pPr>
              <w:spacing w:after="0" w:line="240" w:lineRule="auto"/>
              <w:ind w:left="137" w:right="131"/>
              <w:outlineLvl w:val="2"/>
              <w:rPr>
                <w:rFonts w:ascii="Times New Roman" w:hAnsi="Times New Roman" w:cs="Times New Roman"/>
              </w:rPr>
            </w:pPr>
            <w:bookmarkStart w:id="15" w:name="_Toc137657187"/>
            <w:r>
              <w:rPr>
                <w:rFonts w:ascii="Times New Roman" w:hAnsi="Times New Roman" w:cs="Times New Roman"/>
              </w:rPr>
              <w:t>многоквартирные дома</w:t>
            </w:r>
            <w:bookmarkEnd w:id="15"/>
          </w:p>
        </w:tc>
        <w:tc>
          <w:tcPr>
            <w:tcW w:w="514"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3 053,17</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3 053,17</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3 053,17</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3 053,17</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3 053,17</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3 053,17</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3 053,17</w:t>
            </w:r>
          </w:p>
        </w:tc>
        <w:tc>
          <w:tcPr>
            <w:tcW w:w="463" w:type="pct"/>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3 053,17</w:t>
            </w:r>
          </w:p>
        </w:tc>
      </w:tr>
      <w:tr w:rsidR="00436F09">
        <w:trPr>
          <w:trHeight w:val="454"/>
          <w:jc w:val="center"/>
        </w:trPr>
        <w:tc>
          <w:tcPr>
            <w:tcW w:w="1257" w:type="pct"/>
            <w:vAlign w:val="center"/>
          </w:tcPr>
          <w:p w:rsidR="00436F09" w:rsidRDefault="00252D2B">
            <w:pPr>
              <w:spacing w:after="0" w:line="240" w:lineRule="auto"/>
              <w:ind w:left="137"/>
              <w:outlineLvl w:val="2"/>
              <w:rPr>
                <w:rFonts w:ascii="Times New Roman" w:hAnsi="Times New Roman" w:cs="Times New Roman"/>
              </w:rPr>
            </w:pPr>
            <w:bookmarkStart w:id="16" w:name="_Toc137657188"/>
            <w:r>
              <w:rPr>
                <w:rFonts w:ascii="Times New Roman" w:hAnsi="Times New Roman" w:cs="Times New Roman"/>
              </w:rPr>
              <w:t>многоквартирные дома (прирост)</w:t>
            </w:r>
            <w:bookmarkEnd w:id="16"/>
          </w:p>
        </w:tc>
        <w:tc>
          <w:tcPr>
            <w:tcW w:w="514"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454"/>
          <w:jc w:val="center"/>
        </w:trPr>
        <w:tc>
          <w:tcPr>
            <w:tcW w:w="1257" w:type="pct"/>
            <w:vAlign w:val="center"/>
          </w:tcPr>
          <w:p w:rsidR="00436F09" w:rsidRDefault="00252D2B">
            <w:pPr>
              <w:spacing w:after="0" w:line="240" w:lineRule="auto"/>
              <w:ind w:left="137" w:right="131"/>
              <w:outlineLvl w:val="2"/>
              <w:rPr>
                <w:rFonts w:ascii="Times New Roman" w:hAnsi="Times New Roman" w:cs="Times New Roman"/>
              </w:rPr>
            </w:pPr>
            <w:bookmarkStart w:id="17" w:name="_Toc137657189"/>
            <w:bookmarkStart w:id="18" w:name="_Toc77682933"/>
            <w:bookmarkStart w:id="19" w:name="_Toc93932189"/>
            <w:r>
              <w:rPr>
                <w:rFonts w:ascii="Times New Roman" w:hAnsi="Times New Roman" w:cs="Times New Roman"/>
              </w:rPr>
              <w:t>общественные здания</w:t>
            </w:r>
            <w:bookmarkEnd w:id="17"/>
            <w:bookmarkEnd w:id="18"/>
            <w:bookmarkEnd w:id="19"/>
          </w:p>
        </w:tc>
        <w:tc>
          <w:tcPr>
            <w:tcW w:w="514"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6 781,25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6 781,25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6 781,25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6 781,25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6 781,25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6 781,25</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6 781,25</w:t>
            </w:r>
          </w:p>
        </w:tc>
        <w:tc>
          <w:tcPr>
            <w:tcW w:w="463" w:type="pct"/>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6 781,25</w:t>
            </w:r>
          </w:p>
        </w:tc>
      </w:tr>
      <w:tr w:rsidR="00436F09">
        <w:trPr>
          <w:trHeight w:val="454"/>
          <w:jc w:val="center"/>
        </w:trPr>
        <w:tc>
          <w:tcPr>
            <w:tcW w:w="1257" w:type="pct"/>
            <w:vAlign w:val="center"/>
          </w:tcPr>
          <w:p w:rsidR="00436F09" w:rsidRDefault="00252D2B">
            <w:pPr>
              <w:spacing w:after="0" w:line="240" w:lineRule="auto"/>
              <w:ind w:left="137" w:right="131"/>
              <w:outlineLvl w:val="2"/>
              <w:rPr>
                <w:rFonts w:ascii="Times New Roman" w:hAnsi="Times New Roman" w:cs="Times New Roman"/>
              </w:rPr>
            </w:pPr>
            <w:bookmarkStart w:id="20" w:name="_Toc77682934"/>
            <w:bookmarkStart w:id="21" w:name="_Toc93932190"/>
            <w:bookmarkStart w:id="22" w:name="_Toc137657190"/>
            <w:r>
              <w:rPr>
                <w:rFonts w:ascii="Times New Roman" w:hAnsi="Times New Roman" w:cs="Times New Roman"/>
              </w:rPr>
              <w:t>общественные здания (прирост)</w:t>
            </w:r>
            <w:bookmarkEnd w:id="20"/>
            <w:bookmarkEnd w:id="21"/>
            <w:bookmarkEnd w:id="22"/>
          </w:p>
        </w:tc>
        <w:tc>
          <w:tcPr>
            <w:tcW w:w="514"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454"/>
          <w:jc w:val="center"/>
        </w:trPr>
        <w:tc>
          <w:tcPr>
            <w:tcW w:w="1257" w:type="pct"/>
            <w:vAlign w:val="center"/>
          </w:tcPr>
          <w:p w:rsidR="00436F09" w:rsidRDefault="00252D2B">
            <w:pPr>
              <w:spacing w:after="0" w:line="240" w:lineRule="auto"/>
              <w:ind w:left="137" w:right="131"/>
              <w:outlineLvl w:val="2"/>
              <w:rPr>
                <w:rFonts w:ascii="Times New Roman" w:hAnsi="Times New Roman" w:cs="Times New Roman"/>
              </w:rPr>
            </w:pPr>
            <w:bookmarkStart w:id="23" w:name="_Toc77682935"/>
            <w:bookmarkStart w:id="24" w:name="_Toc93932191"/>
            <w:bookmarkStart w:id="25" w:name="_Toc137657191"/>
            <w:r>
              <w:rPr>
                <w:rFonts w:ascii="Times New Roman" w:hAnsi="Times New Roman" w:cs="Times New Roman"/>
              </w:rPr>
              <w:t>производственные здания и промышленные предприятия</w:t>
            </w:r>
            <w:bookmarkEnd w:id="23"/>
            <w:bookmarkEnd w:id="24"/>
            <w:bookmarkEnd w:id="25"/>
          </w:p>
        </w:tc>
        <w:tc>
          <w:tcPr>
            <w:tcW w:w="514"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454"/>
          <w:jc w:val="center"/>
        </w:trPr>
        <w:tc>
          <w:tcPr>
            <w:tcW w:w="1257" w:type="pct"/>
            <w:vAlign w:val="center"/>
          </w:tcPr>
          <w:p w:rsidR="00436F09" w:rsidRDefault="00252D2B">
            <w:pPr>
              <w:spacing w:after="0" w:line="240" w:lineRule="auto"/>
              <w:ind w:left="137" w:right="131"/>
              <w:outlineLvl w:val="2"/>
              <w:rPr>
                <w:rFonts w:ascii="Times New Roman" w:hAnsi="Times New Roman" w:cs="Times New Roman"/>
              </w:rPr>
            </w:pPr>
            <w:bookmarkStart w:id="26" w:name="_Toc137657192"/>
            <w:bookmarkStart w:id="27" w:name="_Toc77682936"/>
            <w:bookmarkStart w:id="28" w:name="_Toc93932192"/>
            <w:r>
              <w:rPr>
                <w:rFonts w:ascii="Times New Roman" w:hAnsi="Times New Roman" w:cs="Times New Roman"/>
              </w:rPr>
              <w:t>производственные здания и промышленные предприятий (прирост)</w:t>
            </w:r>
            <w:bookmarkEnd w:id="26"/>
            <w:bookmarkEnd w:id="27"/>
            <w:bookmarkEnd w:id="28"/>
          </w:p>
        </w:tc>
        <w:tc>
          <w:tcPr>
            <w:tcW w:w="514"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1"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63" w:type="pct"/>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454"/>
          <w:jc w:val="center"/>
        </w:trPr>
        <w:tc>
          <w:tcPr>
            <w:tcW w:w="1257" w:type="pct"/>
            <w:vAlign w:val="center"/>
          </w:tcPr>
          <w:p w:rsidR="00436F09" w:rsidRDefault="00252D2B">
            <w:pPr>
              <w:spacing w:after="0" w:line="240" w:lineRule="auto"/>
              <w:ind w:left="137" w:right="131"/>
              <w:rPr>
                <w:rFonts w:ascii="Times New Roman" w:hAnsi="Times New Roman" w:cs="Times New Roman"/>
                <w:b/>
              </w:rPr>
            </w:pPr>
            <w:r>
              <w:rPr>
                <w:rFonts w:ascii="Times New Roman" w:hAnsi="Times New Roman" w:cs="Times New Roman"/>
                <w:b/>
              </w:rPr>
              <w:t>Всего строительных фондов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40 175,67</w:t>
            </w:r>
          </w:p>
        </w:tc>
        <w:tc>
          <w:tcPr>
            <w:tcW w:w="461"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40 175,67</w:t>
            </w:r>
          </w:p>
        </w:tc>
        <w:tc>
          <w:tcPr>
            <w:tcW w:w="461"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40 175,67</w:t>
            </w:r>
          </w:p>
        </w:tc>
        <w:tc>
          <w:tcPr>
            <w:tcW w:w="461"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40 175,67</w:t>
            </w:r>
          </w:p>
        </w:tc>
        <w:tc>
          <w:tcPr>
            <w:tcW w:w="461"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40 175,67</w:t>
            </w:r>
          </w:p>
        </w:tc>
        <w:tc>
          <w:tcPr>
            <w:tcW w:w="461"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40 175,67</w:t>
            </w:r>
          </w:p>
        </w:tc>
        <w:tc>
          <w:tcPr>
            <w:tcW w:w="461"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40 175,67</w:t>
            </w:r>
          </w:p>
        </w:tc>
        <w:tc>
          <w:tcPr>
            <w:tcW w:w="463"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40 175,67</w:t>
            </w:r>
          </w:p>
        </w:tc>
      </w:tr>
    </w:tbl>
    <w:p w:rsidR="00436F09" w:rsidRDefault="00252D2B">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0"/>
          <w:szCs w:val="24"/>
        </w:rPr>
        <w:t>* – расчетные значения площадей на основании предоставленной графической схемы тепловых сетей и спутниковых снимков</w:t>
      </w:r>
    </w:p>
    <w:p w:rsidR="00436F09" w:rsidRDefault="00436F09">
      <w:pPr>
        <w:spacing w:after="0"/>
        <w:jc w:val="center"/>
      </w:pPr>
    </w:p>
    <w:p w:rsidR="00436F09" w:rsidRDefault="00436F09">
      <w:pPr>
        <w:spacing w:after="0"/>
        <w:jc w:val="center"/>
      </w:pPr>
    </w:p>
    <w:p w:rsidR="00436F09" w:rsidRDefault="00436F09">
      <w:pPr>
        <w:spacing w:after="0"/>
        <w:jc w:val="center"/>
      </w:pPr>
    </w:p>
    <w:p w:rsidR="00436F09" w:rsidRDefault="00252D2B">
      <w:pPr>
        <w:spacing w:after="0"/>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rPr>
        <w:lastRenderedPageBreak/>
        <w:drawing>
          <wp:inline distT="0" distB="0" distL="0" distR="0">
            <wp:extent cx="7936230" cy="5759450"/>
            <wp:effectExtent l="0" t="0" r="7620" b="0"/>
            <wp:docPr id="9" name="Рисунок 9" descr="C:\Рабочая\Работа\2023\Красноярский край\Канский район\Браженский СС\01_AutoCad\JPEG\Бражное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Рабочая\Работа\2023\Красноярский край\Канский район\Браженский СС\01_AutoCad\JPEG\Бражноезон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936561" cy="5760000"/>
                    </a:xfrm>
                    <a:prstGeom prst="rect">
                      <a:avLst/>
                    </a:prstGeom>
                    <a:noFill/>
                    <a:ln>
                      <a:noFill/>
                    </a:ln>
                  </pic:spPr>
                </pic:pic>
              </a:graphicData>
            </a:graphic>
          </wp:inline>
        </w:drawing>
      </w:r>
    </w:p>
    <w:p w:rsidR="00436F09" w:rsidRDefault="00252D2B">
      <w:pPr>
        <w:pStyle w:val="af6"/>
        <w:numPr>
          <w:ilvl w:val="0"/>
          <w:numId w:val="8"/>
        </w:numPr>
        <w:spacing w:after="0"/>
        <w:ind w:left="0" w:firstLine="0"/>
        <w:jc w:val="center"/>
        <w:rPr>
          <w:rFonts w:ascii="Times New Roman" w:hAnsi="Times New Roman" w:cs="Times New Roman"/>
          <w:sz w:val="24"/>
        </w:rPr>
      </w:pPr>
      <w:r>
        <w:rPr>
          <w:rFonts w:ascii="Times New Roman" w:hAnsi="Times New Roman" w:cs="Times New Roman"/>
          <w:sz w:val="24"/>
        </w:rPr>
        <w:t xml:space="preserve">Расчетные существующие и перспективные зоны действия источников теплоснабжения на территории </w:t>
      </w:r>
      <w:r>
        <w:rPr>
          <w:rFonts w:ascii="Times New Roman" w:hAnsi="Times New Roman" w:cs="Times New Roman"/>
          <w:color w:val="000000" w:themeColor="text1"/>
          <w:sz w:val="24"/>
          <w:szCs w:val="24"/>
        </w:rPr>
        <w:t xml:space="preserve">села </w:t>
      </w:r>
      <w:r>
        <w:rPr>
          <w:rFonts w:ascii="Times New Roman" w:hAnsi="Times New Roman" w:cs="Times New Roman"/>
          <w:sz w:val="24"/>
        </w:rPr>
        <w:t>Бражное</w:t>
      </w:r>
    </w:p>
    <w:p w:rsidR="00436F09" w:rsidRDefault="00252D2B">
      <w:pPr>
        <w:spacing w:after="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7613015" cy="5759450"/>
            <wp:effectExtent l="0" t="0" r="6985" b="0"/>
            <wp:docPr id="11" name="Рисунок 11" descr="C:\Рабочая\Работа\2023\Красноярский край\Канский район\Браженский СС\01_AutoCad\JPEG\Степняки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Рабочая\Работа\2023\Красноярский край\Канский район\Браженский СС\01_AutoCad\JPEG\Степнякизон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13074" cy="5760000"/>
                    </a:xfrm>
                    <a:prstGeom prst="rect">
                      <a:avLst/>
                    </a:prstGeom>
                    <a:noFill/>
                    <a:ln>
                      <a:noFill/>
                    </a:ln>
                  </pic:spPr>
                </pic:pic>
              </a:graphicData>
            </a:graphic>
          </wp:inline>
        </w:drawing>
      </w:r>
    </w:p>
    <w:p w:rsidR="00436F09" w:rsidRDefault="00252D2B">
      <w:pPr>
        <w:pStyle w:val="af6"/>
        <w:numPr>
          <w:ilvl w:val="0"/>
          <w:numId w:val="8"/>
        </w:numPr>
        <w:spacing w:after="0"/>
        <w:ind w:left="0" w:firstLine="0"/>
        <w:jc w:val="center"/>
        <w:rPr>
          <w:rFonts w:ascii="Times New Roman" w:hAnsi="Times New Roman" w:cs="Times New Roman"/>
          <w:sz w:val="24"/>
        </w:rPr>
      </w:pPr>
      <w:r>
        <w:rPr>
          <w:rFonts w:ascii="Times New Roman" w:hAnsi="Times New Roman" w:cs="Times New Roman"/>
          <w:sz w:val="24"/>
        </w:rPr>
        <w:t xml:space="preserve">Расчетные существующие и перспективные зоны действия источников теплоснабжения на территории </w:t>
      </w:r>
      <w:r>
        <w:rPr>
          <w:rFonts w:ascii="Times New Roman" w:hAnsi="Times New Roman" w:cs="Times New Roman"/>
          <w:color w:val="000000" w:themeColor="text1"/>
          <w:sz w:val="24"/>
          <w:szCs w:val="24"/>
        </w:rPr>
        <w:t>поселка Степняки</w:t>
      </w:r>
    </w:p>
    <w:p w:rsidR="00436F09" w:rsidRDefault="00436F09">
      <w:pPr>
        <w:spacing w:after="0"/>
        <w:jc w:val="center"/>
        <w:rPr>
          <w:rFonts w:ascii="Times New Roman" w:hAnsi="Times New Roman" w:cs="Times New Roman"/>
          <w:sz w:val="24"/>
        </w:rPr>
        <w:sectPr w:rsidR="00436F09">
          <w:headerReference w:type="default" r:id="rId15"/>
          <w:pgSz w:w="16838" w:h="11906" w:orient="landscape"/>
          <w:pgMar w:top="1361" w:right="851" w:bottom="1134" w:left="851" w:header="454" w:footer="454" w:gutter="0"/>
          <w:cols w:space="708"/>
          <w:docGrid w:linePitch="360"/>
        </w:sectPr>
      </w:pPr>
    </w:p>
    <w:p w:rsidR="00436F09" w:rsidRDefault="00252D2B">
      <w:pPr>
        <w:pStyle w:val="3"/>
        <w:spacing w:before="0"/>
        <w:jc w:val="center"/>
        <w:rPr>
          <w:rFonts w:ascii="Times New Roman" w:hAnsi="Times New Roman" w:cs="Times New Roman"/>
          <w:b w:val="0"/>
          <w:i/>
          <w:color w:val="000000" w:themeColor="text1"/>
          <w:sz w:val="24"/>
          <w:szCs w:val="24"/>
        </w:rPr>
      </w:pPr>
      <w:bookmarkStart w:id="29" w:name="_Toc137657193"/>
      <w:bookmarkStart w:id="30" w:name="_Toc6389115"/>
      <w:r>
        <w:rPr>
          <w:rFonts w:ascii="Times New Roman" w:hAnsi="Times New Roman" w:cs="Times New Roman"/>
          <w:b w:val="0"/>
          <w:i/>
          <w:color w:val="000000" w:themeColor="text1"/>
          <w:sz w:val="24"/>
          <w:szCs w:val="24"/>
        </w:rPr>
        <w:lastRenderedPageBreak/>
        <w:t>1.2 Объемы потребления тепловой энергии (мощности), теплоносителя, теплоносителя</w:t>
      </w:r>
      <w:r>
        <w:rPr>
          <w:rFonts w:ascii="Times New Roman" w:hAnsi="Times New Roman" w:cs="Times New Roman"/>
          <w:b w:val="0"/>
          <w:i/>
          <w:color w:val="000000" w:themeColor="text1"/>
          <w:sz w:val="24"/>
          <w:szCs w:val="24"/>
        </w:rPr>
        <w:br/>
        <w:t xml:space="preserve"> с разделением по видам теплопотребления в каждом расчетном элементе </w:t>
      </w:r>
      <w:r>
        <w:rPr>
          <w:rFonts w:ascii="Times New Roman" w:hAnsi="Times New Roman" w:cs="Times New Roman"/>
          <w:b w:val="0"/>
          <w:i/>
          <w:color w:val="000000" w:themeColor="text1"/>
          <w:sz w:val="24"/>
          <w:szCs w:val="24"/>
        </w:rPr>
        <w:br/>
        <w:t>территориального деления на каждом этапе</w:t>
      </w:r>
      <w:bookmarkEnd w:id="29"/>
      <w:bookmarkEnd w:id="30"/>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Объемы потребления тепловой энергии не предоставлены заказчиком. Расчетные объемы потребления тепловой энергии (мощности) теплоносителя на основании нормативного потребления абонентами тепловой энергии в расчетном элементе с централизованным источником теплоснабжения Браженского сельсовета приведены в таблице 1.4.</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Расчетный расход тепловой энергии котельной ул. Трактовая на отопление в базовом 2022 году составил 213,16 Гкал/год.</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Расчетный расход тепловой энергии котельной ул. Трудовая на отопление в базовом 2022 году составил 8 832,14 Гкал/год.</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Расчетный расход тепловой энергии котельной п. Степняки на отопление в базовом 2022 году составил 3 198,07 Гкал/год.</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rsidR="00436F09" w:rsidRDefault="00436F09">
      <w:pPr>
        <w:spacing w:after="0"/>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Расчетные существующие и перспективные объемы отпуска тепловой энергии централизованными источниками теплоснабжения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0"/>
        <w:gridCol w:w="1139"/>
        <w:gridCol w:w="980"/>
        <w:gridCol w:w="980"/>
        <w:gridCol w:w="980"/>
        <w:gridCol w:w="981"/>
        <w:gridCol w:w="980"/>
        <w:gridCol w:w="980"/>
        <w:gridCol w:w="981"/>
      </w:tblGrid>
      <w:tr w:rsidR="00436F09">
        <w:trPr>
          <w:trHeight w:val="340"/>
          <w:tblHeader/>
          <w:jc w:val="center"/>
        </w:trPr>
        <w:tc>
          <w:tcPr>
            <w:tcW w:w="2244" w:type="dxa"/>
            <w:vMerge w:val="restart"/>
            <w:tcBorders>
              <w:tl2br w:val="single" w:sz="4" w:space="0" w:color="auto"/>
            </w:tcBorders>
            <w:vAlign w:val="center"/>
          </w:tcPr>
          <w:p w:rsidR="00436F09" w:rsidRDefault="00252D2B">
            <w:pPr>
              <w:pStyle w:val="Default"/>
              <w:ind w:left="-107" w:right="88" w:firstLine="107"/>
              <w:jc w:val="right"/>
              <w:rPr>
                <w:b/>
                <w:color w:val="000000" w:themeColor="text1"/>
                <w:sz w:val="22"/>
                <w:szCs w:val="22"/>
              </w:rPr>
            </w:pPr>
            <w:r>
              <w:rPr>
                <w:b/>
                <w:color w:val="000000" w:themeColor="text1"/>
                <w:sz w:val="22"/>
                <w:szCs w:val="22"/>
              </w:rPr>
              <w:t>Год</w:t>
            </w:r>
          </w:p>
          <w:p w:rsidR="00436F09" w:rsidRDefault="00436F09">
            <w:pPr>
              <w:pStyle w:val="Default"/>
              <w:ind w:left="-107" w:right="-108" w:firstLine="107"/>
              <w:rPr>
                <w:b/>
                <w:color w:val="000000" w:themeColor="text1"/>
                <w:sz w:val="22"/>
                <w:szCs w:val="22"/>
              </w:rPr>
            </w:pPr>
          </w:p>
          <w:p w:rsidR="00436F09" w:rsidRDefault="00252D2B">
            <w:pPr>
              <w:pStyle w:val="Default"/>
              <w:ind w:left="-107" w:right="-108" w:firstLine="107"/>
              <w:rPr>
                <w:b/>
                <w:color w:val="000000" w:themeColor="text1"/>
                <w:sz w:val="22"/>
                <w:szCs w:val="22"/>
              </w:rPr>
            </w:pPr>
            <w:r>
              <w:rPr>
                <w:b/>
                <w:color w:val="000000" w:themeColor="text1"/>
                <w:sz w:val="22"/>
                <w:szCs w:val="22"/>
              </w:rPr>
              <w:t>Показатель</w:t>
            </w:r>
          </w:p>
        </w:tc>
        <w:tc>
          <w:tcPr>
            <w:tcW w:w="1131" w:type="dxa"/>
            <w:vMerge w:val="restart"/>
            <w:vAlign w:val="center"/>
          </w:tcPr>
          <w:p w:rsidR="00436F09" w:rsidRDefault="00252D2B">
            <w:pPr>
              <w:pStyle w:val="Default"/>
              <w:ind w:left="-3"/>
              <w:jc w:val="center"/>
              <w:rPr>
                <w:b/>
                <w:color w:val="000000" w:themeColor="text1"/>
                <w:sz w:val="22"/>
                <w:szCs w:val="22"/>
              </w:rPr>
            </w:pPr>
            <w:r>
              <w:rPr>
                <w:b/>
                <w:color w:val="000000" w:themeColor="text1"/>
                <w:sz w:val="22"/>
                <w:szCs w:val="22"/>
              </w:rPr>
              <w:t>Существующая</w:t>
            </w:r>
          </w:p>
          <w:p w:rsidR="00436F09" w:rsidRDefault="00252D2B">
            <w:pPr>
              <w:spacing w:after="0" w:line="240" w:lineRule="auto"/>
              <w:jc w:val="center"/>
              <w:rPr>
                <w:b/>
                <w:color w:val="000000" w:themeColor="text1"/>
              </w:rPr>
            </w:pPr>
            <w:r>
              <w:rPr>
                <w:rFonts w:ascii="Times New Roman" w:hAnsi="Times New Roman" w:cs="Times New Roman"/>
                <w:b/>
                <w:color w:val="000000" w:themeColor="text1"/>
              </w:rPr>
              <w:t>2022</w:t>
            </w:r>
          </w:p>
        </w:tc>
        <w:tc>
          <w:tcPr>
            <w:tcW w:w="6820" w:type="dxa"/>
            <w:gridSpan w:val="7"/>
            <w:vAlign w:val="center"/>
          </w:tcPr>
          <w:p w:rsidR="00436F09" w:rsidRDefault="00252D2B">
            <w:pPr>
              <w:pStyle w:val="Default"/>
              <w:ind w:left="-107" w:right="-108" w:hanging="35"/>
              <w:jc w:val="center"/>
              <w:rPr>
                <w:b/>
                <w:color w:val="000000" w:themeColor="text1"/>
                <w:sz w:val="22"/>
                <w:szCs w:val="22"/>
              </w:rPr>
            </w:pPr>
            <w:r>
              <w:rPr>
                <w:b/>
                <w:color w:val="000000" w:themeColor="text1"/>
                <w:sz w:val="22"/>
                <w:szCs w:val="22"/>
              </w:rPr>
              <w:t>Тепловая энергия (мощность), Гкал/год</w:t>
            </w:r>
          </w:p>
        </w:tc>
      </w:tr>
      <w:tr w:rsidR="00436F09">
        <w:trPr>
          <w:trHeight w:val="340"/>
          <w:tblHeader/>
          <w:jc w:val="center"/>
        </w:trPr>
        <w:tc>
          <w:tcPr>
            <w:tcW w:w="2244" w:type="dxa"/>
            <w:vMerge/>
            <w:tcBorders>
              <w:tl2br w:val="single" w:sz="4" w:space="0" w:color="auto"/>
            </w:tcBorders>
            <w:vAlign w:val="center"/>
          </w:tcPr>
          <w:p w:rsidR="00436F09" w:rsidRDefault="00436F09">
            <w:pPr>
              <w:pStyle w:val="Default"/>
              <w:ind w:left="-107" w:right="-108" w:firstLine="107"/>
              <w:jc w:val="center"/>
              <w:rPr>
                <w:b/>
                <w:color w:val="000000" w:themeColor="text1"/>
                <w:sz w:val="22"/>
                <w:szCs w:val="22"/>
              </w:rPr>
            </w:pPr>
          </w:p>
        </w:tc>
        <w:tc>
          <w:tcPr>
            <w:tcW w:w="1131" w:type="dxa"/>
            <w:vMerge/>
            <w:vAlign w:val="center"/>
          </w:tcPr>
          <w:p w:rsidR="00436F09" w:rsidRDefault="00436F09">
            <w:pPr>
              <w:pStyle w:val="Default"/>
              <w:ind w:left="-54" w:right="-108"/>
              <w:jc w:val="center"/>
              <w:rPr>
                <w:b/>
                <w:color w:val="000000" w:themeColor="text1"/>
                <w:sz w:val="22"/>
                <w:szCs w:val="22"/>
              </w:rPr>
            </w:pP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975"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w:t>
            </w:r>
          </w:p>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2030</w:t>
            </w:r>
          </w:p>
        </w:tc>
        <w:tc>
          <w:tcPr>
            <w:tcW w:w="975"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w:t>
            </w:r>
          </w:p>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2033</w:t>
            </w:r>
          </w:p>
        </w:tc>
      </w:tr>
      <w:tr w:rsidR="00436F09">
        <w:trPr>
          <w:trHeight w:val="340"/>
          <w:tblHeader/>
          <w:jc w:val="center"/>
        </w:trPr>
        <w:tc>
          <w:tcPr>
            <w:tcW w:w="224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131"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975"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974"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975"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436F09">
        <w:trPr>
          <w:trHeight w:val="340"/>
          <w:jc w:val="center"/>
        </w:trPr>
        <w:tc>
          <w:tcPr>
            <w:tcW w:w="10195" w:type="dxa"/>
            <w:gridSpan w:val="9"/>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ул. Трактовая</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5"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5" w:type="dxa"/>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5"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975" w:type="dxa"/>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199,16</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199,16</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199,16</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199,16</w:t>
            </w:r>
          </w:p>
        </w:tc>
        <w:tc>
          <w:tcPr>
            <w:tcW w:w="975"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199,16</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199,16</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199,16</w:t>
            </w:r>
          </w:p>
        </w:tc>
        <w:tc>
          <w:tcPr>
            <w:tcW w:w="975" w:type="dxa"/>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199,16</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397"/>
          <w:jc w:val="center"/>
        </w:trPr>
        <w:tc>
          <w:tcPr>
            <w:tcW w:w="2244" w:type="dxa"/>
            <w:vAlign w:val="center"/>
          </w:tcPr>
          <w:p w:rsidR="00436F09" w:rsidRDefault="00252D2B">
            <w:pPr>
              <w:spacing w:after="0" w:line="240" w:lineRule="auto"/>
              <w:ind w:left="-33"/>
              <w:jc w:val="center"/>
              <w:rPr>
                <w:rFonts w:ascii="Times New Roman" w:hAnsi="Times New Roman" w:cs="Times New Roman"/>
                <w:color w:val="000000" w:themeColor="text1"/>
              </w:rPr>
            </w:pPr>
            <w:r>
              <w:rPr>
                <w:rFonts w:ascii="Times New Roman" w:hAnsi="Times New Roman" w:cs="Times New Roman"/>
                <w:color w:val="000000" w:themeColor="text1"/>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37,00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37,00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37,00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37,00</w:t>
            </w:r>
          </w:p>
        </w:tc>
        <w:tc>
          <w:tcPr>
            <w:tcW w:w="975"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37,00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37,00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37,00</w:t>
            </w:r>
          </w:p>
        </w:tc>
        <w:tc>
          <w:tcPr>
            <w:tcW w:w="975" w:type="dxa"/>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37,00</w:t>
            </w:r>
          </w:p>
        </w:tc>
      </w:tr>
      <w:tr w:rsidR="00436F09">
        <w:trPr>
          <w:trHeight w:val="340"/>
          <w:jc w:val="center"/>
        </w:trPr>
        <w:tc>
          <w:tcPr>
            <w:tcW w:w="10195" w:type="dxa"/>
            <w:gridSpan w:val="9"/>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ул. Трудовая</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5"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5" w:type="dxa"/>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5"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975" w:type="dxa"/>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8 090,64</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8 090,64</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8 090,64</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8 090,64</w:t>
            </w:r>
          </w:p>
        </w:tc>
        <w:tc>
          <w:tcPr>
            <w:tcW w:w="975"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8 090,64</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8 090,64</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8 090,64</w:t>
            </w:r>
          </w:p>
        </w:tc>
        <w:tc>
          <w:tcPr>
            <w:tcW w:w="975" w:type="dxa"/>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8 090,64</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397"/>
          <w:jc w:val="center"/>
        </w:trPr>
        <w:tc>
          <w:tcPr>
            <w:tcW w:w="2244" w:type="dxa"/>
            <w:vAlign w:val="center"/>
          </w:tcPr>
          <w:p w:rsidR="00436F09" w:rsidRDefault="00252D2B">
            <w:pPr>
              <w:spacing w:after="0" w:line="240" w:lineRule="auto"/>
              <w:ind w:left="-33"/>
              <w:jc w:val="center"/>
              <w:rPr>
                <w:rFonts w:ascii="Times New Roman" w:hAnsi="Times New Roman" w:cs="Times New Roman"/>
                <w:color w:val="000000" w:themeColor="text1"/>
              </w:rPr>
            </w:pPr>
            <w:r>
              <w:rPr>
                <w:rFonts w:ascii="Times New Roman" w:hAnsi="Times New Roman" w:cs="Times New Roman"/>
                <w:color w:val="000000" w:themeColor="text1"/>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741,50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741,50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741,50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741,50</w:t>
            </w:r>
          </w:p>
        </w:tc>
        <w:tc>
          <w:tcPr>
            <w:tcW w:w="975"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741,50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741,50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741,50</w:t>
            </w:r>
          </w:p>
        </w:tc>
        <w:tc>
          <w:tcPr>
            <w:tcW w:w="975" w:type="dxa"/>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741,50</w:t>
            </w:r>
          </w:p>
        </w:tc>
      </w:tr>
      <w:tr w:rsidR="00436F09">
        <w:trPr>
          <w:trHeight w:val="340"/>
          <w:jc w:val="center"/>
        </w:trPr>
        <w:tc>
          <w:tcPr>
            <w:tcW w:w="10195" w:type="dxa"/>
            <w:gridSpan w:val="9"/>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п. Степняки</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975"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c>
          <w:tcPr>
            <w:tcW w:w="975" w:type="dxa"/>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975"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c>
          <w:tcPr>
            <w:tcW w:w="975" w:type="dxa"/>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lastRenderedPageBreak/>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2 783,07</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2 783,07</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2 783,07</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2 783,07</w:t>
            </w:r>
          </w:p>
        </w:tc>
        <w:tc>
          <w:tcPr>
            <w:tcW w:w="975"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2 783,07</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2 783,07</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2 783,07</w:t>
            </w:r>
          </w:p>
        </w:tc>
        <w:tc>
          <w:tcPr>
            <w:tcW w:w="975" w:type="dxa"/>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2 783,07</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397"/>
          <w:jc w:val="center"/>
        </w:trPr>
        <w:tc>
          <w:tcPr>
            <w:tcW w:w="2244" w:type="dxa"/>
            <w:vAlign w:val="center"/>
          </w:tcPr>
          <w:p w:rsidR="00436F09" w:rsidRDefault="00252D2B">
            <w:pPr>
              <w:pStyle w:val="Default"/>
              <w:ind w:left="-33"/>
              <w:jc w:val="center"/>
              <w:rPr>
                <w:color w:val="000000" w:themeColor="text1"/>
                <w:sz w:val="22"/>
                <w:szCs w:val="22"/>
              </w:rPr>
            </w:pPr>
            <w:r>
              <w:rPr>
                <w:color w:val="000000" w:themeColor="text1"/>
                <w:sz w:val="22"/>
                <w:szCs w:val="22"/>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4"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5" w:type="dxa"/>
            <w:tcBorders>
              <w:top w:val="nil"/>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397"/>
          <w:jc w:val="center"/>
        </w:trPr>
        <w:tc>
          <w:tcPr>
            <w:tcW w:w="2244" w:type="dxa"/>
            <w:vAlign w:val="center"/>
          </w:tcPr>
          <w:p w:rsidR="00436F09" w:rsidRDefault="00252D2B">
            <w:pPr>
              <w:spacing w:after="0" w:line="240" w:lineRule="auto"/>
              <w:ind w:left="-33"/>
              <w:jc w:val="center"/>
              <w:rPr>
                <w:rFonts w:ascii="Times New Roman" w:hAnsi="Times New Roman" w:cs="Times New Roman"/>
                <w:color w:val="000000" w:themeColor="text1"/>
              </w:rPr>
            </w:pPr>
            <w:r>
              <w:rPr>
                <w:rFonts w:ascii="Times New Roman" w:hAnsi="Times New Roman" w:cs="Times New Roman"/>
                <w:color w:val="000000" w:themeColor="text1"/>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415,00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415,00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415,00</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415,00</w:t>
            </w:r>
          </w:p>
        </w:tc>
        <w:tc>
          <w:tcPr>
            <w:tcW w:w="975"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411,23</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411,23</w:t>
            </w:r>
          </w:p>
        </w:tc>
        <w:tc>
          <w:tcPr>
            <w:tcW w:w="974"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411,23</w:t>
            </w:r>
          </w:p>
        </w:tc>
        <w:tc>
          <w:tcPr>
            <w:tcW w:w="975" w:type="dxa"/>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411,23</w:t>
            </w:r>
          </w:p>
        </w:tc>
      </w:tr>
    </w:tbl>
    <w:p w:rsidR="00436F09" w:rsidRDefault="00436F09">
      <w:pPr>
        <w:spacing w:after="0"/>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Расчетные существующие и перспективные договорные значения тепловых нагрузок централизованных источников теплоснабжения сельсовета</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4"/>
        <w:gridCol w:w="1159"/>
        <w:gridCol w:w="984"/>
        <w:gridCol w:w="984"/>
        <w:gridCol w:w="984"/>
        <w:gridCol w:w="984"/>
        <w:gridCol w:w="984"/>
        <w:gridCol w:w="984"/>
        <w:gridCol w:w="984"/>
      </w:tblGrid>
      <w:tr w:rsidR="00436F09">
        <w:trPr>
          <w:trHeight w:val="340"/>
          <w:tblHeader/>
          <w:jc w:val="center"/>
        </w:trPr>
        <w:tc>
          <w:tcPr>
            <w:tcW w:w="2380" w:type="dxa"/>
            <w:vMerge w:val="restart"/>
            <w:tcBorders>
              <w:tl2br w:val="single" w:sz="4" w:space="0" w:color="auto"/>
            </w:tcBorders>
            <w:vAlign w:val="center"/>
          </w:tcPr>
          <w:p w:rsidR="00436F09" w:rsidRDefault="00252D2B">
            <w:pPr>
              <w:pStyle w:val="Default"/>
              <w:ind w:left="-107" w:firstLine="107"/>
              <w:jc w:val="right"/>
              <w:rPr>
                <w:b/>
                <w:color w:val="000000" w:themeColor="text1"/>
                <w:sz w:val="22"/>
                <w:szCs w:val="22"/>
              </w:rPr>
            </w:pPr>
            <w:r>
              <w:rPr>
                <w:b/>
                <w:color w:val="000000" w:themeColor="text1"/>
                <w:sz w:val="22"/>
                <w:szCs w:val="22"/>
              </w:rPr>
              <w:t>Год</w:t>
            </w:r>
          </w:p>
          <w:p w:rsidR="00436F09" w:rsidRDefault="00436F09">
            <w:pPr>
              <w:pStyle w:val="Default"/>
              <w:ind w:left="-107" w:right="-108" w:firstLine="107"/>
              <w:rPr>
                <w:b/>
                <w:color w:val="000000" w:themeColor="text1"/>
                <w:sz w:val="22"/>
                <w:szCs w:val="22"/>
              </w:rPr>
            </w:pPr>
          </w:p>
          <w:p w:rsidR="00436F09" w:rsidRDefault="00252D2B">
            <w:pPr>
              <w:pStyle w:val="Default"/>
              <w:ind w:left="-107" w:right="-108" w:firstLine="107"/>
              <w:rPr>
                <w:b/>
                <w:color w:val="000000" w:themeColor="text1"/>
                <w:sz w:val="22"/>
                <w:szCs w:val="22"/>
              </w:rPr>
            </w:pPr>
            <w:r>
              <w:rPr>
                <w:b/>
                <w:color w:val="000000" w:themeColor="text1"/>
                <w:sz w:val="22"/>
                <w:szCs w:val="22"/>
              </w:rPr>
              <w:t>Показатель</w:t>
            </w:r>
          </w:p>
        </w:tc>
        <w:tc>
          <w:tcPr>
            <w:tcW w:w="1133" w:type="dxa"/>
            <w:vMerge w:val="restart"/>
            <w:vAlign w:val="center"/>
          </w:tcPr>
          <w:p w:rsidR="00436F09" w:rsidRDefault="00252D2B">
            <w:pPr>
              <w:pStyle w:val="Default"/>
              <w:spacing w:line="276" w:lineRule="auto"/>
              <w:ind w:left="-54" w:right="-108"/>
              <w:jc w:val="center"/>
              <w:rPr>
                <w:b/>
                <w:color w:val="000000" w:themeColor="text1"/>
                <w:sz w:val="22"/>
                <w:szCs w:val="22"/>
              </w:rPr>
            </w:pPr>
            <w:r>
              <w:rPr>
                <w:b/>
                <w:color w:val="000000" w:themeColor="text1"/>
                <w:sz w:val="22"/>
                <w:szCs w:val="22"/>
              </w:rPr>
              <w:t>Существующая</w:t>
            </w:r>
          </w:p>
          <w:p w:rsidR="00436F09" w:rsidRDefault="00252D2B">
            <w:pPr>
              <w:spacing w:after="0"/>
              <w:jc w:val="center"/>
              <w:rPr>
                <w:b/>
                <w:color w:val="000000" w:themeColor="text1"/>
              </w:rPr>
            </w:pPr>
            <w:r>
              <w:rPr>
                <w:rFonts w:ascii="Times New Roman" w:hAnsi="Times New Roman" w:cs="Times New Roman"/>
                <w:b/>
                <w:color w:val="000000" w:themeColor="text1"/>
              </w:rPr>
              <w:t>2022</w:t>
            </w:r>
          </w:p>
        </w:tc>
        <w:tc>
          <w:tcPr>
            <w:tcW w:w="6741" w:type="dxa"/>
            <w:gridSpan w:val="7"/>
            <w:vAlign w:val="center"/>
          </w:tcPr>
          <w:p w:rsidR="00436F09" w:rsidRDefault="00252D2B">
            <w:pPr>
              <w:pStyle w:val="Default"/>
              <w:ind w:left="-107" w:right="-108" w:hanging="35"/>
              <w:jc w:val="center"/>
              <w:rPr>
                <w:b/>
                <w:color w:val="000000" w:themeColor="text1"/>
                <w:sz w:val="22"/>
                <w:szCs w:val="22"/>
              </w:rPr>
            </w:pPr>
            <w:r>
              <w:rPr>
                <w:b/>
                <w:color w:val="000000" w:themeColor="text1"/>
                <w:sz w:val="22"/>
                <w:szCs w:val="22"/>
              </w:rPr>
              <w:t>Тепловая энергия (мощность), Гкал/час</w:t>
            </w:r>
          </w:p>
        </w:tc>
      </w:tr>
      <w:tr w:rsidR="00436F09">
        <w:trPr>
          <w:trHeight w:val="416"/>
          <w:tblHeader/>
          <w:jc w:val="center"/>
        </w:trPr>
        <w:tc>
          <w:tcPr>
            <w:tcW w:w="2380" w:type="dxa"/>
            <w:vMerge/>
            <w:tcBorders>
              <w:tl2br w:val="single" w:sz="4" w:space="0" w:color="auto"/>
            </w:tcBorders>
            <w:vAlign w:val="center"/>
          </w:tcPr>
          <w:p w:rsidR="00436F09" w:rsidRDefault="00436F09">
            <w:pPr>
              <w:pStyle w:val="Default"/>
              <w:ind w:left="-107" w:right="-108" w:firstLine="107"/>
              <w:rPr>
                <w:b/>
                <w:color w:val="000000" w:themeColor="text1"/>
                <w:sz w:val="22"/>
                <w:szCs w:val="22"/>
              </w:rPr>
            </w:pPr>
          </w:p>
        </w:tc>
        <w:tc>
          <w:tcPr>
            <w:tcW w:w="1133" w:type="dxa"/>
            <w:vMerge/>
            <w:vAlign w:val="center"/>
          </w:tcPr>
          <w:p w:rsidR="00436F09" w:rsidRDefault="00436F09">
            <w:pPr>
              <w:pStyle w:val="Default"/>
              <w:spacing w:line="276" w:lineRule="auto"/>
              <w:ind w:left="-54" w:right="-108"/>
              <w:jc w:val="center"/>
              <w:rPr>
                <w:b/>
                <w:color w:val="000000" w:themeColor="text1"/>
                <w:sz w:val="22"/>
                <w:szCs w:val="22"/>
              </w:rPr>
            </w:pP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jc w:val="center"/>
        </w:trPr>
        <w:tc>
          <w:tcPr>
            <w:tcW w:w="2380"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13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436F09">
        <w:trPr>
          <w:trHeight w:val="340"/>
          <w:jc w:val="center"/>
        </w:trPr>
        <w:tc>
          <w:tcPr>
            <w:tcW w:w="10254" w:type="dxa"/>
            <w:gridSpan w:val="9"/>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ул. Трактовая</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0,414</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2380" w:type="dxa"/>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0,414</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0,414</w:t>
            </w:r>
          </w:p>
        </w:tc>
      </w:tr>
      <w:tr w:rsidR="00436F09">
        <w:trPr>
          <w:trHeight w:val="340"/>
          <w:jc w:val="center"/>
        </w:trPr>
        <w:tc>
          <w:tcPr>
            <w:tcW w:w="10254" w:type="dxa"/>
            <w:gridSpan w:val="9"/>
            <w:vAlign w:val="center"/>
          </w:tcPr>
          <w:p w:rsidR="00436F09" w:rsidRDefault="00252D2B">
            <w:pPr>
              <w:spacing w:after="0" w:line="240" w:lineRule="auto"/>
              <w:jc w:val="center"/>
              <w:rPr>
                <w:rFonts w:ascii="Times New Roman" w:hAnsi="Times New Roman" w:cs="Times New Roman"/>
                <w:b/>
                <w:color w:val="000000" w:themeColor="text1"/>
              </w:rPr>
            </w:pPr>
            <w:bookmarkStart w:id="31" w:name="_Toc435791193"/>
            <w:r>
              <w:rPr>
                <w:rFonts w:ascii="Times New Roman" w:hAnsi="Times New Roman" w:cs="Times New Roman"/>
                <w:b/>
                <w:color w:val="000000" w:themeColor="text1"/>
              </w:rPr>
              <w:t>Котельная ул. Трудовая</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1,546</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1,546</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1,546</w:t>
            </w:r>
          </w:p>
        </w:tc>
      </w:tr>
      <w:tr w:rsidR="00436F09">
        <w:trPr>
          <w:trHeight w:val="340"/>
          <w:jc w:val="center"/>
        </w:trPr>
        <w:tc>
          <w:tcPr>
            <w:tcW w:w="10254" w:type="dxa"/>
            <w:gridSpan w:val="9"/>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 п. Степняки</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pStyle w:val="Default"/>
              <w:ind w:left="-107" w:right="-108" w:firstLine="107"/>
              <w:jc w:val="center"/>
              <w:rPr>
                <w:color w:val="000000" w:themeColor="text1"/>
                <w:sz w:val="22"/>
                <w:szCs w:val="22"/>
              </w:rPr>
            </w:pPr>
            <w:r>
              <w:rPr>
                <w:color w:val="000000" w:themeColor="text1"/>
                <w:sz w:val="22"/>
                <w:szCs w:val="22"/>
              </w:rPr>
              <w:lastRenderedPageBreak/>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2380" w:type="dxa"/>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0,560</w:t>
            </w:r>
          </w:p>
        </w:tc>
        <w:tc>
          <w:tcPr>
            <w:tcW w:w="963"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0,560</w:t>
            </w:r>
          </w:p>
        </w:tc>
      </w:tr>
    </w:tbl>
    <w:p w:rsidR="00436F09" w:rsidRDefault="00436F09">
      <w:pPr>
        <w:pStyle w:val="3"/>
        <w:spacing w:before="0"/>
        <w:jc w:val="center"/>
        <w:rPr>
          <w:rFonts w:ascii="Times New Roman" w:hAnsi="Times New Roman" w:cs="Times New Roman"/>
          <w:b w:val="0"/>
          <w:i/>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32" w:name="_Toc137657194"/>
      <w:r>
        <w:rPr>
          <w:rFonts w:ascii="Times New Roman" w:hAnsi="Times New Roman" w:cs="Times New Roman"/>
          <w:b w:val="0"/>
          <w:i/>
          <w:color w:val="000000" w:themeColor="text1"/>
          <w:sz w:val="24"/>
          <w:szCs w:val="24"/>
        </w:rPr>
        <w:t xml:space="preserve">1.3 Потребление тепловой энергии (мощности) и теплоносителя объектами, </w:t>
      </w:r>
      <w:r>
        <w:rPr>
          <w:rFonts w:ascii="Times New Roman" w:hAnsi="Times New Roman" w:cs="Times New Roman"/>
          <w:b w:val="0"/>
          <w:i/>
          <w:color w:val="000000" w:themeColor="text1"/>
          <w:sz w:val="24"/>
          <w:szCs w:val="24"/>
        </w:rPr>
        <w:br/>
        <w:t xml:space="preserve">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w:t>
      </w:r>
      <w:r>
        <w:rPr>
          <w:rFonts w:ascii="Times New Roman" w:hAnsi="Times New Roman" w:cs="Times New Roman"/>
          <w:b w:val="0"/>
          <w:i/>
          <w:color w:val="000000" w:themeColor="text1"/>
          <w:sz w:val="24"/>
          <w:szCs w:val="24"/>
        </w:rPr>
        <w:br/>
        <w:t>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31"/>
      <w:bookmarkEnd w:id="32"/>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Производственные котельные на территории сельсовета отсутствуют.</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Изменения производственных зон и их перепрофилирование в рассматриваемый период не планируется.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33" w:name="_Toc137657195"/>
      <w:bookmarkStart w:id="34" w:name="_Toc6389117"/>
      <w:bookmarkStart w:id="35" w:name="_Toc435791194"/>
      <w:r>
        <w:rPr>
          <w:rFonts w:ascii="Times New Roman" w:hAnsi="Times New Roman" w:cs="Times New Roman"/>
          <w:b w:val="0"/>
          <w:i/>
          <w:color w:val="000000" w:themeColor="text1"/>
          <w:sz w:val="24"/>
          <w:szCs w:val="24"/>
        </w:rPr>
        <w:t>1.4 Расчетные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3"/>
      <w:bookmarkEnd w:id="34"/>
      <w:r>
        <w:rPr>
          <w:rFonts w:ascii="Times New Roman" w:hAnsi="Times New Roman" w:cs="Times New Roman"/>
          <w:b w:val="0"/>
          <w:i/>
          <w:color w:val="000000" w:themeColor="text1"/>
          <w:sz w:val="24"/>
          <w:szCs w:val="24"/>
        </w:rPr>
        <w:br/>
      </w:r>
    </w:p>
    <w:p w:rsidR="00436F09" w:rsidRDefault="00252D2B">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поселению приведены в таблице 1.6.</w:t>
      </w:r>
    </w:p>
    <w:p w:rsidR="00436F09" w:rsidRDefault="00436F09">
      <w:pPr>
        <w:spacing w:after="0"/>
        <w:ind w:firstLine="708"/>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Значения средневзвешенной плотности тепловой нагрузки источников тепловой энергии в каждом расчетном элементе сельсовета</w:t>
      </w:r>
    </w:p>
    <w:tbl>
      <w:tblPr>
        <w:tblStyle w:val="af3"/>
        <w:tblW w:w="10145" w:type="dxa"/>
        <w:tblLook w:val="04A0" w:firstRow="1" w:lastRow="0" w:firstColumn="1" w:lastColumn="0" w:noHBand="0" w:noVBand="1"/>
      </w:tblPr>
      <w:tblGrid>
        <w:gridCol w:w="2630"/>
        <w:gridCol w:w="1592"/>
        <w:gridCol w:w="845"/>
        <w:gridCol w:w="845"/>
        <w:gridCol w:w="845"/>
        <w:gridCol w:w="845"/>
        <w:gridCol w:w="845"/>
        <w:gridCol w:w="849"/>
        <w:gridCol w:w="849"/>
      </w:tblGrid>
      <w:tr w:rsidR="00436F09">
        <w:trPr>
          <w:trHeight w:val="340"/>
          <w:tblHeader/>
        </w:trPr>
        <w:tc>
          <w:tcPr>
            <w:tcW w:w="2972" w:type="dxa"/>
            <w:vMerge w:val="restart"/>
            <w:tcBorders>
              <w:tl2br w:val="single" w:sz="4" w:space="0" w:color="auto"/>
            </w:tcBorders>
            <w:vAlign w:val="center"/>
          </w:tcPr>
          <w:p w:rsidR="00436F09" w:rsidRDefault="00436F09">
            <w:pPr>
              <w:pStyle w:val="Default"/>
              <w:ind w:left="-107" w:right="12" w:firstLine="107"/>
              <w:jc w:val="center"/>
              <w:rPr>
                <w:b/>
                <w:color w:val="000000" w:themeColor="text1"/>
                <w:sz w:val="22"/>
                <w:szCs w:val="22"/>
              </w:rPr>
            </w:pPr>
          </w:p>
          <w:p w:rsidR="00436F09" w:rsidRDefault="00252D2B">
            <w:pPr>
              <w:pStyle w:val="Default"/>
              <w:ind w:left="-107" w:right="12" w:firstLine="107"/>
              <w:jc w:val="right"/>
              <w:rPr>
                <w:b/>
                <w:color w:val="000000" w:themeColor="text1"/>
                <w:sz w:val="22"/>
                <w:szCs w:val="22"/>
              </w:rPr>
            </w:pPr>
            <w:r>
              <w:rPr>
                <w:b/>
                <w:color w:val="000000" w:themeColor="text1"/>
                <w:sz w:val="22"/>
                <w:szCs w:val="22"/>
              </w:rPr>
              <w:t>Год</w:t>
            </w:r>
          </w:p>
          <w:p w:rsidR="00436F09" w:rsidRDefault="00436F09">
            <w:pPr>
              <w:pStyle w:val="Default"/>
              <w:ind w:left="-107" w:right="12" w:firstLine="107"/>
              <w:jc w:val="center"/>
              <w:rPr>
                <w:b/>
                <w:color w:val="000000" w:themeColor="text1"/>
                <w:sz w:val="22"/>
                <w:szCs w:val="22"/>
              </w:rPr>
            </w:pPr>
          </w:p>
          <w:p w:rsidR="00436F09" w:rsidRDefault="00436F09">
            <w:pPr>
              <w:pStyle w:val="Default"/>
              <w:ind w:right="12"/>
              <w:jc w:val="center"/>
              <w:rPr>
                <w:b/>
                <w:color w:val="000000" w:themeColor="text1"/>
                <w:sz w:val="22"/>
                <w:szCs w:val="22"/>
              </w:rPr>
            </w:pPr>
          </w:p>
          <w:p w:rsidR="00436F09" w:rsidRDefault="00252D2B">
            <w:pPr>
              <w:pStyle w:val="Default"/>
              <w:ind w:left="-107" w:right="12" w:firstLine="107"/>
              <w:rPr>
                <w:color w:val="000000" w:themeColor="text1"/>
              </w:rPr>
            </w:pPr>
            <w:r>
              <w:rPr>
                <w:b/>
                <w:color w:val="000000" w:themeColor="text1"/>
                <w:sz w:val="22"/>
                <w:szCs w:val="22"/>
              </w:rPr>
              <w:t>Показатель</w:t>
            </w:r>
          </w:p>
        </w:tc>
        <w:tc>
          <w:tcPr>
            <w:tcW w:w="7173" w:type="dxa"/>
            <w:gridSpan w:val="8"/>
            <w:tcBorders>
              <w:bottom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b/>
                <w:color w:val="000000" w:themeColor="text1"/>
              </w:rPr>
              <w:t>Средневзвешенная плотность тепловой нагрузки, Гкал/ч/м</w:t>
            </w:r>
            <w:r>
              <w:rPr>
                <w:rFonts w:ascii="Times New Roman" w:hAnsi="Times New Roman" w:cs="Times New Roman"/>
                <w:b/>
                <w:color w:val="000000" w:themeColor="text1"/>
                <w:vertAlign w:val="superscript"/>
              </w:rPr>
              <w:t>2</w:t>
            </w:r>
            <w:r>
              <w:rPr>
                <w:rFonts w:ascii="Times New Roman" w:hAnsi="Times New Roman" w:cs="Times New Roman"/>
                <w:b/>
                <w:color w:val="000000" w:themeColor="text1"/>
              </w:rPr>
              <w:t>*10</w:t>
            </w:r>
            <w:r>
              <w:rPr>
                <w:rFonts w:ascii="Times New Roman" w:hAnsi="Times New Roman" w:cs="Times New Roman"/>
                <w:b/>
                <w:color w:val="000000" w:themeColor="text1"/>
                <w:vertAlign w:val="superscript"/>
              </w:rPr>
              <w:t>6</w:t>
            </w:r>
          </w:p>
        </w:tc>
      </w:tr>
      <w:tr w:rsidR="00436F09">
        <w:trPr>
          <w:trHeight w:val="340"/>
          <w:tblHeader/>
        </w:trPr>
        <w:tc>
          <w:tcPr>
            <w:tcW w:w="2972" w:type="dxa"/>
            <w:vMerge/>
            <w:tcBorders>
              <w:tl2br w:val="single" w:sz="4" w:space="0" w:color="auto"/>
            </w:tcBorders>
            <w:vAlign w:val="center"/>
          </w:tcPr>
          <w:p w:rsidR="00436F09" w:rsidRDefault="00436F09">
            <w:pPr>
              <w:spacing w:after="0" w:line="240" w:lineRule="auto"/>
              <w:jc w:val="center"/>
              <w:rPr>
                <w:rFonts w:ascii="Times New Roman" w:hAnsi="Times New Roman" w:cs="Times New Roman"/>
                <w:color w:val="000000" w:themeColor="text1"/>
                <w:sz w:val="24"/>
                <w:szCs w:val="24"/>
              </w:rPr>
            </w:pPr>
          </w:p>
        </w:tc>
        <w:tc>
          <w:tcPr>
            <w:tcW w:w="1020" w:type="dxa"/>
            <w:vMerge w:val="restart"/>
            <w:tcBorders>
              <w:top w:val="single" w:sz="4" w:space="0" w:color="auto"/>
            </w:tcBorders>
            <w:vAlign w:val="center"/>
          </w:tcPr>
          <w:p w:rsidR="00436F09" w:rsidRDefault="00252D2B">
            <w:pPr>
              <w:pStyle w:val="Default"/>
              <w:ind w:left="-86" w:right="-108"/>
              <w:jc w:val="center"/>
              <w:rPr>
                <w:b/>
                <w:color w:val="000000" w:themeColor="text1"/>
                <w:sz w:val="22"/>
                <w:szCs w:val="22"/>
              </w:rPr>
            </w:pPr>
            <w:r>
              <w:rPr>
                <w:b/>
                <w:color w:val="000000" w:themeColor="text1"/>
                <w:sz w:val="22"/>
                <w:szCs w:val="22"/>
              </w:rPr>
              <w:t>Существующая</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b/>
                <w:color w:val="000000" w:themeColor="text1"/>
              </w:rPr>
              <w:t>2022</w:t>
            </w:r>
          </w:p>
        </w:tc>
        <w:tc>
          <w:tcPr>
            <w:tcW w:w="6153" w:type="dxa"/>
            <w:gridSpan w:val="7"/>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b/>
                <w:color w:val="000000" w:themeColor="text1"/>
              </w:rPr>
              <w:t>Перспективная</w:t>
            </w:r>
          </w:p>
        </w:tc>
      </w:tr>
      <w:tr w:rsidR="00436F09">
        <w:trPr>
          <w:trHeight w:val="340"/>
          <w:tblHeader/>
        </w:trPr>
        <w:tc>
          <w:tcPr>
            <w:tcW w:w="2972" w:type="dxa"/>
            <w:vMerge/>
            <w:tcBorders>
              <w:tl2br w:val="single" w:sz="4" w:space="0" w:color="auto"/>
            </w:tcBorders>
            <w:vAlign w:val="center"/>
          </w:tcPr>
          <w:p w:rsidR="00436F09" w:rsidRDefault="00436F09">
            <w:pPr>
              <w:pStyle w:val="Default"/>
              <w:ind w:left="-107" w:right="-108" w:firstLine="107"/>
              <w:jc w:val="center"/>
              <w:rPr>
                <w:b/>
                <w:color w:val="000000" w:themeColor="text1"/>
                <w:sz w:val="22"/>
                <w:szCs w:val="22"/>
              </w:rPr>
            </w:pPr>
          </w:p>
        </w:tc>
        <w:tc>
          <w:tcPr>
            <w:tcW w:w="1020" w:type="dxa"/>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trPr>
        <w:tc>
          <w:tcPr>
            <w:tcW w:w="2972" w:type="dxa"/>
            <w:vAlign w:val="center"/>
          </w:tcPr>
          <w:p w:rsidR="00436F09" w:rsidRDefault="00252D2B">
            <w:pPr>
              <w:pStyle w:val="Default"/>
              <w:ind w:left="34" w:right="-108"/>
              <w:jc w:val="center"/>
              <w:rPr>
                <w:rFonts w:eastAsiaTheme="minorEastAsia"/>
                <w:b/>
                <w:color w:val="000000" w:themeColor="text1"/>
                <w:sz w:val="22"/>
                <w:szCs w:val="22"/>
              </w:rPr>
            </w:pPr>
            <w:r>
              <w:rPr>
                <w:rFonts w:eastAsiaTheme="minorEastAsia"/>
                <w:b/>
                <w:color w:val="000000" w:themeColor="text1"/>
                <w:sz w:val="22"/>
                <w:szCs w:val="22"/>
              </w:rPr>
              <w:t>1</w:t>
            </w:r>
          </w:p>
        </w:tc>
        <w:tc>
          <w:tcPr>
            <w:tcW w:w="1020"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879"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879"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879"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879"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879"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879"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879"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436F09">
        <w:trPr>
          <w:trHeight w:val="340"/>
        </w:trPr>
        <w:tc>
          <w:tcPr>
            <w:tcW w:w="10145" w:type="dxa"/>
            <w:gridSpan w:val="9"/>
            <w:vAlign w:val="center"/>
          </w:tcPr>
          <w:p w:rsidR="00436F09" w:rsidRDefault="00252D2B">
            <w:pPr>
              <w:spacing w:after="0" w:line="240" w:lineRule="auto"/>
              <w:ind w:left="-146" w:right="-187"/>
              <w:jc w:val="center"/>
              <w:rPr>
                <w:rFonts w:ascii="Times New Roman" w:hAnsi="Times New Roman" w:cs="Times New Roman"/>
                <w:b/>
                <w:i/>
                <w:color w:val="000000" w:themeColor="text1"/>
              </w:rPr>
            </w:pPr>
            <w:r>
              <w:rPr>
                <w:rFonts w:ascii="Times New Roman" w:hAnsi="Times New Roman" w:cs="Times New Roman"/>
                <w:b/>
                <w:i/>
                <w:color w:val="000000" w:themeColor="text1"/>
              </w:rPr>
              <w:t>с. Бражное</w:t>
            </w:r>
          </w:p>
        </w:tc>
      </w:tr>
      <w:tr w:rsidR="00436F09">
        <w:trPr>
          <w:trHeight w:val="510"/>
        </w:trPr>
        <w:tc>
          <w:tcPr>
            <w:tcW w:w="2972"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Трактовая</w:t>
            </w:r>
          </w:p>
        </w:tc>
        <w:tc>
          <w:tcPr>
            <w:tcW w:w="1020"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0,566</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0,566</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0,566</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0,566</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0,566</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0,566</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0,566</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0,566</w:t>
            </w:r>
          </w:p>
        </w:tc>
      </w:tr>
      <w:tr w:rsidR="00436F09">
        <w:trPr>
          <w:trHeight w:val="510"/>
        </w:trPr>
        <w:tc>
          <w:tcPr>
            <w:tcW w:w="2972"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Трудовая</w:t>
            </w:r>
          </w:p>
        </w:tc>
        <w:tc>
          <w:tcPr>
            <w:tcW w:w="1020"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2,113</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2,113</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2,113</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2,113</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2,113</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2,113</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2,113</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2,113</w:t>
            </w:r>
          </w:p>
        </w:tc>
      </w:tr>
      <w:tr w:rsidR="00436F09">
        <w:trPr>
          <w:trHeight w:val="510"/>
        </w:trPr>
        <w:tc>
          <w:tcPr>
            <w:tcW w:w="2972"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Итого, значение по </w:t>
            </w:r>
            <w:r>
              <w:rPr>
                <w:rFonts w:ascii="Times New Roman" w:hAnsi="Times New Roman" w:cs="Times New Roman"/>
                <w:b/>
                <w:color w:val="000000" w:themeColor="text1"/>
              </w:rPr>
              <w:br/>
              <w:t>территории села</w:t>
            </w:r>
          </w:p>
        </w:tc>
        <w:tc>
          <w:tcPr>
            <w:tcW w:w="1020"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2,679</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2,679</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2,679</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2,679</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2,679</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2,679</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2,679</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2,679</w:t>
            </w:r>
          </w:p>
        </w:tc>
      </w:tr>
      <w:tr w:rsidR="00436F09">
        <w:trPr>
          <w:trHeight w:val="340"/>
        </w:trPr>
        <w:tc>
          <w:tcPr>
            <w:tcW w:w="10145" w:type="dxa"/>
            <w:gridSpan w:val="9"/>
            <w:vAlign w:val="center"/>
          </w:tcPr>
          <w:p w:rsidR="00436F09" w:rsidRDefault="00252D2B">
            <w:pPr>
              <w:spacing w:after="0"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п. Степняки</w:t>
            </w:r>
          </w:p>
        </w:tc>
      </w:tr>
      <w:tr w:rsidR="00436F09">
        <w:trPr>
          <w:trHeight w:val="506"/>
        </w:trPr>
        <w:tc>
          <w:tcPr>
            <w:tcW w:w="2972"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Котельная п. Степняки</w:t>
            </w:r>
          </w:p>
        </w:tc>
        <w:tc>
          <w:tcPr>
            <w:tcW w:w="1020"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0,765</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0,765</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0,765</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0,765</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0,765</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0,765</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0,765</w:t>
            </w:r>
          </w:p>
        </w:tc>
        <w:tc>
          <w:tcPr>
            <w:tcW w:w="879"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0,765</w:t>
            </w:r>
          </w:p>
        </w:tc>
      </w:tr>
      <w:tr w:rsidR="00436F09">
        <w:trPr>
          <w:trHeight w:val="506"/>
        </w:trPr>
        <w:tc>
          <w:tcPr>
            <w:tcW w:w="2972"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Итого, значение по </w:t>
            </w:r>
            <w:r>
              <w:rPr>
                <w:rFonts w:ascii="Times New Roman" w:hAnsi="Times New Roman" w:cs="Times New Roman"/>
                <w:b/>
                <w:color w:val="000000" w:themeColor="text1"/>
              </w:rPr>
              <w:br/>
              <w:t>территории поселка</w:t>
            </w:r>
          </w:p>
        </w:tc>
        <w:tc>
          <w:tcPr>
            <w:tcW w:w="1020"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0,765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0,765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0,765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0,765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0,765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0,765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0,765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0,765</w:t>
            </w:r>
          </w:p>
        </w:tc>
      </w:tr>
      <w:tr w:rsidR="00436F09">
        <w:trPr>
          <w:trHeight w:val="506"/>
        </w:trPr>
        <w:tc>
          <w:tcPr>
            <w:tcW w:w="2972" w:type="dxa"/>
            <w:vAlign w:val="center"/>
          </w:tcPr>
          <w:p w:rsidR="00436F09" w:rsidRDefault="00252D2B">
            <w:pPr>
              <w:spacing w:after="0" w:line="240" w:lineRule="auto"/>
              <w:ind w:left="-146" w:right="-187"/>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Итого, значение по </w:t>
            </w:r>
            <w:r>
              <w:rPr>
                <w:rFonts w:ascii="Times New Roman" w:hAnsi="Times New Roman" w:cs="Times New Roman"/>
                <w:b/>
                <w:color w:val="000000" w:themeColor="text1"/>
              </w:rPr>
              <w:br/>
              <w:t>территории поселения</w:t>
            </w:r>
          </w:p>
        </w:tc>
        <w:tc>
          <w:tcPr>
            <w:tcW w:w="1020"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1,795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1,795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1,795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1,795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1,795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1,795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1,795</w:t>
            </w:r>
          </w:p>
        </w:tc>
        <w:tc>
          <w:tcPr>
            <w:tcW w:w="879"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1,795</w:t>
            </w:r>
          </w:p>
        </w:tc>
      </w:tr>
    </w:tbl>
    <w:p w:rsidR="00436F09" w:rsidRDefault="00436F09">
      <w:pPr>
        <w:spacing w:after="0"/>
        <w:rPr>
          <w:rFonts w:ascii="Times New Roman" w:eastAsiaTheme="majorEastAsia" w:hAnsi="Times New Roman" w:cs="Times New Roman"/>
          <w:b/>
          <w:bCs/>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4"/>
        </w:rPr>
        <w:t>Величины средневзвешенной плотности тепловой нагрузки для</w:t>
      </w:r>
      <w:r>
        <w:rPr>
          <w:rFonts w:ascii="Times New Roman" w:hAnsi="Times New Roman" w:cs="Times New Roman"/>
          <w:sz w:val="24"/>
          <w:szCs w:val="28"/>
        </w:rPr>
        <w:t xml:space="preserve"> остальных населенных пунктов сельсовета </w:t>
      </w:r>
      <w:r>
        <w:rPr>
          <w:rFonts w:ascii="Times New Roman" w:hAnsi="Times New Roman" w:cs="Times New Roman"/>
          <w:color w:val="000000" w:themeColor="text1"/>
          <w:sz w:val="24"/>
          <w:szCs w:val="28"/>
        </w:rPr>
        <w:t>принимаются равными нулю, т.к. централизованные источники тепловой энергии на их территории отсутствуют.</w:t>
      </w:r>
    </w:p>
    <w:p w:rsidR="00436F09" w:rsidRDefault="00436F09">
      <w:pPr>
        <w:spacing w:after="0"/>
        <w:rPr>
          <w:rFonts w:ascii="Times New Roman" w:eastAsiaTheme="majorEastAsia" w:hAnsi="Times New Roman" w:cs="Times New Roman"/>
          <w:b/>
          <w:bCs/>
          <w:color w:val="000000" w:themeColor="text1"/>
          <w:sz w:val="24"/>
          <w:szCs w:val="24"/>
        </w:rPr>
      </w:pPr>
    </w:p>
    <w:p w:rsidR="00436F09" w:rsidRDefault="00252D2B">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36" w:name="_Toc137657196"/>
      <w:r>
        <w:rPr>
          <w:rFonts w:ascii="Times New Roman" w:hAnsi="Times New Roman" w:cs="Times New Roman"/>
          <w:color w:val="000000" w:themeColor="text1"/>
          <w:sz w:val="24"/>
          <w:szCs w:val="24"/>
        </w:rPr>
        <w:lastRenderedPageBreak/>
        <w:t>Раздел 2. Расчетные существующие и перспективные балансы тепловой мощности источников тепловой энергии и тепловой нагрузки потребителей</w:t>
      </w:r>
      <w:bookmarkEnd w:id="35"/>
      <w:bookmarkEnd w:id="36"/>
    </w:p>
    <w:p w:rsidR="00436F09" w:rsidRDefault="00436F09">
      <w:pPr>
        <w:spacing w:after="0"/>
        <w:ind w:firstLine="360"/>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37" w:name="_Toc435791196"/>
      <w:bookmarkStart w:id="38" w:name="_Toc137657197"/>
      <w:r>
        <w:rPr>
          <w:rFonts w:ascii="Times New Roman" w:hAnsi="Times New Roman" w:cs="Times New Roman"/>
          <w:b w:val="0"/>
          <w:i/>
          <w:color w:val="000000" w:themeColor="text1"/>
          <w:sz w:val="24"/>
          <w:szCs w:val="24"/>
        </w:rPr>
        <w:t xml:space="preserve">2.1 Описание существующих и перспективных зон действия систем теплоснабжения и </w:t>
      </w:r>
      <w:r>
        <w:rPr>
          <w:rFonts w:ascii="Times New Roman" w:hAnsi="Times New Roman" w:cs="Times New Roman"/>
          <w:b w:val="0"/>
          <w:i/>
          <w:color w:val="000000" w:themeColor="text1"/>
          <w:sz w:val="24"/>
          <w:szCs w:val="24"/>
        </w:rPr>
        <w:br/>
        <w:t>источников тепловой энергии</w:t>
      </w:r>
      <w:bookmarkEnd w:id="37"/>
      <w:bookmarkEnd w:id="38"/>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Зона действия котельной ул. Трактовая распространяется на центральную часть села Бражное. Зона действия источника </w:t>
      </w:r>
      <w:proofErr w:type="gramStart"/>
      <w:r>
        <w:rPr>
          <w:rFonts w:ascii="Times New Roman" w:hAnsi="Times New Roman" w:cs="Times New Roman"/>
          <w:color w:val="000000" w:themeColor="text1"/>
          <w:sz w:val="24"/>
          <w:szCs w:val="24"/>
        </w:rPr>
        <w:t xml:space="preserve">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0</w:t>
      </w:r>
      <w:proofErr w:type="gramEnd"/>
      <w:r>
        <w:rPr>
          <w:rFonts w:ascii="Times New Roman" w:hAnsi="Times New Roman" w:cs="Times New Roman"/>
          <w:color w:val="000000" w:themeColor="text1"/>
          <w:sz w:val="24"/>
          <w:szCs w:val="24"/>
        </w:rPr>
        <w:t>,0170 км</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Зона действия котельной ул. Трудовая распространяется на центральную часть села Бражное. Зона действия источника </w:t>
      </w:r>
      <w:proofErr w:type="gramStart"/>
      <w:r>
        <w:rPr>
          <w:rFonts w:ascii="Times New Roman" w:hAnsi="Times New Roman" w:cs="Times New Roman"/>
          <w:color w:val="000000" w:themeColor="text1"/>
          <w:sz w:val="24"/>
          <w:szCs w:val="24"/>
        </w:rPr>
        <w:t xml:space="preserve">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0</w:t>
      </w:r>
      <w:proofErr w:type="gramEnd"/>
      <w:r>
        <w:rPr>
          <w:rFonts w:ascii="Times New Roman" w:hAnsi="Times New Roman" w:cs="Times New Roman"/>
          <w:color w:val="000000" w:themeColor="text1"/>
          <w:sz w:val="24"/>
          <w:szCs w:val="24"/>
        </w:rPr>
        <w:t>,0399 км</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Зона действия котельной п. Степняки распространяется на центральную часть поселка Степняки. Зона действия источника </w:t>
      </w:r>
      <w:proofErr w:type="gramStart"/>
      <w:r>
        <w:rPr>
          <w:rFonts w:ascii="Times New Roman" w:hAnsi="Times New Roman" w:cs="Times New Roman"/>
          <w:color w:val="000000" w:themeColor="text1"/>
          <w:sz w:val="24"/>
          <w:szCs w:val="24"/>
        </w:rPr>
        <w:t xml:space="preserve">составляет </w:t>
      </w:r>
      <m:oMath>
        <m:r>
          <w:rPr>
            <w:rFonts w:ascii="Cambria Math" w:hAnsi="Times New Roman" w:cs="Times New Roman"/>
            <w:color w:val="000000" w:themeColor="text1"/>
            <w:sz w:val="24"/>
            <w:szCs w:val="24"/>
          </w:rPr>
          <m:t>≈</m:t>
        </m:r>
      </m:oMath>
      <w:r>
        <w:rPr>
          <w:rFonts w:ascii="Times New Roman" w:hAnsi="Times New Roman" w:cs="Times New Roman"/>
          <w:color w:val="000000" w:themeColor="text1"/>
          <w:sz w:val="24"/>
          <w:szCs w:val="24"/>
        </w:rPr>
        <w:t xml:space="preserve"> 0</w:t>
      </w:r>
      <w:proofErr w:type="gramEnd"/>
      <w:r>
        <w:rPr>
          <w:rFonts w:ascii="Times New Roman" w:hAnsi="Times New Roman" w:cs="Times New Roman"/>
          <w:color w:val="000000" w:themeColor="text1"/>
          <w:sz w:val="24"/>
          <w:szCs w:val="24"/>
        </w:rPr>
        <w:t>,0132 км</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Соотношение общей площади и площади охвата зоны действия с централизованными источниками тепловой энергии приведено в таблице 1.7.</w:t>
      </w:r>
    </w:p>
    <w:p w:rsidR="00436F09" w:rsidRDefault="00436F09">
      <w:pPr>
        <w:spacing w:after="0"/>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1965"/>
        <w:gridCol w:w="2521"/>
        <w:gridCol w:w="2661"/>
      </w:tblGrid>
      <w:tr w:rsidR="00436F09">
        <w:trPr>
          <w:trHeight w:val="340"/>
        </w:trPr>
        <w:tc>
          <w:tcPr>
            <w:tcW w:w="3048" w:type="dxa"/>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Населенный пункт</w:t>
            </w:r>
          </w:p>
        </w:tc>
        <w:tc>
          <w:tcPr>
            <w:tcW w:w="1965" w:type="dxa"/>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Площадь </w:t>
            </w:r>
            <w:r>
              <w:rPr>
                <w:rFonts w:ascii="Times New Roman" w:hAnsi="Times New Roman" w:cs="Times New Roman"/>
                <w:b/>
                <w:color w:val="000000" w:themeColor="text1"/>
              </w:rPr>
              <w:br/>
              <w:t>территории, Га</w:t>
            </w:r>
          </w:p>
        </w:tc>
        <w:tc>
          <w:tcPr>
            <w:tcW w:w="2521" w:type="dxa"/>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Зона действия с централизованными источниками тепловой энергии, Га</w:t>
            </w:r>
          </w:p>
        </w:tc>
        <w:tc>
          <w:tcPr>
            <w:tcW w:w="2661" w:type="dxa"/>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Зона с централизованными источниками тепловой энергии, %</w:t>
            </w:r>
          </w:p>
        </w:tc>
      </w:tr>
      <w:tr w:rsidR="00436F09">
        <w:trPr>
          <w:trHeight w:val="340"/>
        </w:trPr>
        <w:tc>
          <w:tcPr>
            <w:tcW w:w="3048"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с. Бражное</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73,18</w:t>
            </w:r>
          </w:p>
        </w:tc>
        <w:tc>
          <w:tcPr>
            <w:tcW w:w="2521"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5,69</w:t>
            </w:r>
          </w:p>
        </w:tc>
        <w:tc>
          <w:tcPr>
            <w:tcW w:w="2661"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7,78</w:t>
            </w:r>
          </w:p>
        </w:tc>
      </w:tr>
      <w:tr w:rsidR="00436F09">
        <w:trPr>
          <w:trHeight w:val="340"/>
        </w:trPr>
        <w:tc>
          <w:tcPr>
            <w:tcW w:w="3048"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п. Степняки</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5,09</w:t>
            </w:r>
          </w:p>
        </w:tc>
        <w:tc>
          <w:tcPr>
            <w:tcW w:w="2521"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1,32</w:t>
            </w:r>
          </w:p>
        </w:tc>
        <w:tc>
          <w:tcPr>
            <w:tcW w:w="2661"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25,93</w:t>
            </w:r>
          </w:p>
        </w:tc>
      </w:tr>
      <w:tr w:rsidR="00436F09">
        <w:trPr>
          <w:trHeight w:val="340"/>
        </w:trPr>
        <w:tc>
          <w:tcPr>
            <w:tcW w:w="3048"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д. Ашкаул</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62,14</w:t>
            </w:r>
          </w:p>
        </w:tc>
        <w:tc>
          <w:tcPr>
            <w:tcW w:w="2521"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2661"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340"/>
        </w:trPr>
        <w:tc>
          <w:tcPr>
            <w:tcW w:w="3048"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Итого</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140,41</w:t>
            </w:r>
          </w:p>
        </w:tc>
        <w:tc>
          <w:tcPr>
            <w:tcW w:w="2521"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7,01</w:t>
            </w:r>
          </w:p>
        </w:tc>
        <w:tc>
          <w:tcPr>
            <w:tcW w:w="2661" w:type="dxa"/>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5,00</w:t>
            </w:r>
          </w:p>
        </w:tc>
      </w:tr>
    </w:tbl>
    <w:p w:rsidR="00436F09" w:rsidRDefault="00436F09">
      <w:pPr>
        <w:autoSpaceDE w:val="0"/>
        <w:autoSpaceDN w:val="0"/>
        <w:adjustRightInd w:val="0"/>
        <w:spacing w:after="0"/>
        <w:jc w:val="center"/>
        <w:rPr>
          <w:rFonts w:ascii="Times New Roman" w:hAnsi="Times New Roman" w:cs="Times New Roman"/>
          <w:color w:val="000000" w:themeColor="text1"/>
          <w:sz w:val="24"/>
        </w:rPr>
      </w:pPr>
    </w:p>
    <w:p w:rsidR="00436F09" w:rsidRDefault="00252D2B">
      <w:pPr>
        <w:autoSpaceDE w:val="0"/>
        <w:autoSpaceDN w:val="0"/>
        <w:adjustRightInd w:val="0"/>
        <w:spacing w:after="0"/>
        <w:jc w:val="center"/>
        <w:rPr>
          <w:rFonts w:ascii="Times New Roman" w:hAnsi="Times New Roman" w:cs="Times New Roman"/>
          <w:color w:val="000000" w:themeColor="text1"/>
          <w:sz w:val="24"/>
        </w:rPr>
      </w:pPr>
      <w:r>
        <w:rPr>
          <w:rFonts w:ascii="Times New Roman" w:hAnsi="Times New Roman" w:cs="Times New Roman"/>
          <w:noProof/>
          <w:color w:val="000000" w:themeColor="text1"/>
          <w:sz w:val="24"/>
        </w:rPr>
        <w:drawing>
          <wp:inline distT="0" distB="0" distL="0" distR="0">
            <wp:extent cx="6341745" cy="316738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42214" cy="3168000"/>
                    </a:xfrm>
                    <a:prstGeom prst="rect">
                      <a:avLst/>
                    </a:prstGeom>
                    <a:noFill/>
                  </pic:spPr>
                </pic:pic>
              </a:graphicData>
            </a:graphic>
          </wp:inline>
        </w:drawing>
      </w:r>
    </w:p>
    <w:p w:rsidR="00436F09" w:rsidRDefault="00252D2B">
      <w:pPr>
        <w:pStyle w:val="af6"/>
        <w:numPr>
          <w:ilvl w:val="0"/>
          <w:numId w:val="8"/>
        </w:numPr>
        <w:autoSpaceDE w:val="0"/>
        <w:autoSpaceDN w:val="0"/>
        <w:adjustRightInd w:val="0"/>
        <w:spacing w:after="0"/>
        <w:ind w:left="0" w:firstLine="0"/>
        <w:jc w:val="center"/>
        <w:rPr>
          <w:rFonts w:ascii="Times New Roman" w:hAnsi="Times New Roman" w:cs="Times New Roman"/>
          <w:color w:val="000000" w:themeColor="text1"/>
          <w:sz w:val="24"/>
          <w:szCs w:val="24"/>
        </w:rPr>
      </w:pPr>
      <w:r>
        <w:rPr>
          <w:rFonts w:ascii="Times New Roman" w:hAnsi="Times New Roman" w:cs="Times New Roman"/>
          <w:sz w:val="24"/>
        </w:rPr>
        <w:t xml:space="preserve">Соотношение общей площади и площади охвата системы теплоснабжения </w:t>
      </w:r>
      <w:r>
        <w:rPr>
          <w:rFonts w:ascii="Times New Roman" w:hAnsi="Times New Roman" w:cs="Times New Roman"/>
          <w:sz w:val="24"/>
        </w:rPr>
        <w:br/>
        <w:t>сельсовета</w:t>
      </w:r>
      <w:r>
        <w:rPr>
          <w:rFonts w:ascii="Times New Roman" w:hAnsi="Times New Roman" w:cs="Times New Roman"/>
          <w:color w:val="000000" w:themeColor="text1"/>
          <w:sz w:val="24"/>
          <w:szCs w:val="24"/>
        </w:rPr>
        <w:br/>
      </w:r>
    </w:p>
    <w:p w:rsidR="00436F09" w:rsidRDefault="00252D2B">
      <w:pPr>
        <w:pStyle w:val="3"/>
        <w:spacing w:before="0"/>
        <w:jc w:val="center"/>
        <w:rPr>
          <w:rFonts w:ascii="Times New Roman" w:hAnsi="Times New Roman" w:cs="Times New Roman"/>
          <w:b w:val="0"/>
          <w:i/>
          <w:color w:val="000000" w:themeColor="text1"/>
          <w:sz w:val="24"/>
          <w:szCs w:val="24"/>
        </w:rPr>
      </w:pPr>
      <w:bookmarkStart w:id="39" w:name="_Toc137657198"/>
      <w:r>
        <w:rPr>
          <w:rFonts w:ascii="Times New Roman" w:hAnsi="Times New Roman" w:cs="Times New Roman"/>
          <w:b w:val="0"/>
          <w:i/>
          <w:color w:val="000000" w:themeColor="text1"/>
          <w:sz w:val="24"/>
          <w:szCs w:val="24"/>
        </w:rPr>
        <w:lastRenderedPageBreak/>
        <w:t xml:space="preserve">2.2 Описание существующих и перспективных зон перспективных зон действия </w:t>
      </w:r>
      <w:r>
        <w:rPr>
          <w:rFonts w:ascii="Times New Roman" w:hAnsi="Times New Roman" w:cs="Times New Roman"/>
          <w:b w:val="0"/>
          <w:i/>
          <w:color w:val="000000" w:themeColor="text1"/>
          <w:sz w:val="24"/>
          <w:szCs w:val="24"/>
        </w:rPr>
        <w:br/>
        <w:t>индивидуальных источников тепловой энергии</w:t>
      </w:r>
      <w:bookmarkEnd w:id="39"/>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sz w:val="24"/>
          <w:szCs w:val="28"/>
        </w:rPr>
      </w:pPr>
      <w:r>
        <w:rPr>
          <w:rFonts w:ascii="Times New Roman" w:hAnsi="Times New Roman" w:cs="Times New Roman"/>
          <w:sz w:val="24"/>
          <w:szCs w:val="28"/>
        </w:rPr>
        <w:t>Зоны действия индивидуального теплоснабжения расположены в селе Бражное, поселке Степняки и деревне Ашкаул где преобладает 1 этажная застройка. В качестве источников тепловой энергии в основном используются индивидуальные источники тепловой энергии.</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rsidR="00436F09" w:rsidRDefault="00436F09">
      <w:pPr>
        <w:spacing w:after="0"/>
        <w:ind w:firstLine="709"/>
        <w:jc w:val="center"/>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40" w:name="_Toc435791198"/>
      <w:bookmarkStart w:id="41" w:name="_Toc137657199"/>
      <w:r>
        <w:rPr>
          <w:rFonts w:ascii="Times New Roman" w:hAnsi="Times New Roman" w:cs="Times New Roman"/>
          <w:b w:val="0"/>
          <w:i/>
          <w:color w:val="000000" w:themeColor="text1"/>
          <w:sz w:val="24"/>
          <w:szCs w:val="24"/>
        </w:rPr>
        <w:t xml:space="preserve">2.3 Существующие и перспективные балансы тепловой мощности и тепловой нагрузки в </w:t>
      </w:r>
      <w:r>
        <w:rPr>
          <w:rFonts w:ascii="Times New Roman" w:hAnsi="Times New Roman" w:cs="Times New Roman"/>
          <w:b w:val="0"/>
          <w:i/>
          <w:color w:val="000000" w:themeColor="text1"/>
          <w:sz w:val="24"/>
          <w:szCs w:val="24"/>
        </w:rPr>
        <w:br/>
        <w:t>зонах действия источников тепловой энергии, в том числе работающих на единую тепловую сеть, на каждом этапе</w:t>
      </w:r>
      <w:bookmarkEnd w:id="40"/>
      <w:bookmarkEnd w:id="41"/>
    </w:p>
    <w:p w:rsidR="00436F09" w:rsidRDefault="00436F09">
      <w:pPr>
        <w:spacing w:after="0"/>
        <w:jc w:val="center"/>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42" w:name="_Toc435791199"/>
      <w:bookmarkStart w:id="43" w:name="_Toc137657200"/>
      <w:r>
        <w:rPr>
          <w:rFonts w:ascii="Times New Roman" w:hAnsi="Times New Roman" w:cs="Times New Roman"/>
          <w:b w:val="0"/>
          <w:i/>
          <w:color w:val="000000" w:themeColor="text1"/>
          <w:sz w:val="24"/>
          <w:szCs w:val="24"/>
        </w:rPr>
        <w:t>2.3.1 Расчетные существующие и перспективные значения установленной тепловой мощности основного оборудования источника (источников) тепловой энергии</w:t>
      </w:r>
      <w:bookmarkEnd w:id="42"/>
      <w:bookmarkEnd w:id="43"/>
    </w:p>
    <w:p w:rsidR="00436F09" w:rsidRDefault="00436F09">
      <w:pPr>
        <w:spacing w:after="0"/>
        <w:jc w:val="center"/>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Расчетные существующие и перспективные значения установленной тепловой мощности для источников тепловой энергии сельсовета приведены в таблице 1.8.</w:t>
      </w:r>
    </w:p>
    <w:p w:rsidR="00436F09" w:rsidRDefault="00436F09">
      <w:pPr>
        <w:spacing w:after="0"/>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rPr>
          <w:rFonts w:ascii="Times New Roman" w:hAnsi="Times New Roman" w:cs="Times New Roman"/>
          <w:color w:val="000000" w:themeColor="text1"/>
          <w:sz w:val="24"/>
        </w:rPr>
      </w:pPr>
      <w:r>
        <w:rPr>
          <w:rFonts w:ascii="Times New Roman" w:hAnsi="Times New Roman" w:cs="Times New Roman"/>
          <w:color w:val="000000" w:themeColor="text1"/>
          <w:sz w:val="24"/>
          <w:szCs w:val="24"/>
        </w:rPr>
        <w:t>– Расчетные существующие и перспективные з</w:t>
      </w:r>
      <w:r>
        <w:rPr>
          <w:rFonts w:ascii="Times New Roman" w:hAnsi="Times New Roman" w:cs="Times New Roman"/>
          <w:color w:val="000000" w:themeColor="text1"/>
          <w:sz w:val="24"/>
        </w:rPr>
        <w:t>начения установленной тепловой мощности</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7"/>
        <w:gridCol w:w="1250"/>
        <w:gridCol w:w="849"/>
        <w:gridCol w:w="849"/>
        <w:gridCol w:w="849"/>
        <w:gridCol w:w="849"/>
        <w:gridCol w:w="849"/>
        <w:gridCol w:w="849"/>
        <w:gridCol w:w="868"/>
      </w:tblGrid>
      <w:tr w:rsidR="00436F09">
        <w:trPr>
          <w:trHeight w:val="340"/>
        </w:trPr>
        <w:tc>
          <w:tcPr>
            <w:tcW w:w="1526" w:type="pct"/>
            <w:vMerge w:val="restart"/>
            <w:vAlign w:val="center"/>
          </w:tcPr>
          <w:p w:rsidR="00436F09" w:rsidRDefault="00252D2B">
            <w:pPr>
              <w:pStyle w:val="Default"/>
              <w:ind w:left="-107" w:right="-108" w:firstLine="107"/>
              <w:jc w:val="center"/>
              <w:rPr>
                <w:b/>
                <w:color w:val="000000" w:themeColor="text1"/>
                <w:sz w:val="22"/>
              </w:rPr>
            </w:pPr>
            <w:r>
              <w:rPr>
                <w:b/>
                <w:color w:val="000000" w:themeColor="text1"/>
                <w:sz w:val="22"/>
              </w:rPr>
              <w:t>Источник теплоснабжения</w:t>
            </w:r>
          </w:p>
        </w:tc>
        <w:tc>
          <w:tcPr>
            <w:tcW w:w="3474" w:type="pct"/>
            <w:gridSpan w:val="8"/>
            <w:vAlign w:val="center"/>
          </w:tcPr>
          <w:p w:rsidR="00436F09" w:rsidRDefault="00252D2B">
            <w:pPr>
              <w:pStyle w:val="Default"/>
              <w:ind w:left="-107" w:right="-108" w:firstLine="107"/>
              <w:jc w:val="center"/>
              <w:rPr>
                <w:b/>
                <w:color w:val="000000" w:themeColor="text1"/>
                <w:sz w:val="22"/>
              </w:rPr>
            </w:pPr>
            <w:r>
              <w:rPr>
                <w:b/>
                <w:color w:val="000000" w:themeColor="text1"/>
                <w:sz w:val="22"/>
              </w:rPr>
              <w:t xml:space="preserve">Значения установленной тепловой мощности </w:t>
            </w:r>
          </w:p>
          <w:p w:rsidR="00436F09" w:rsidRDefault="00252D2B">
            <w:pPr>
              <w:pStyle w:val="Default"/>
              <w:ind w:left="-107" w:right="-108" w:firstLine="107"/>
              <w:jc w:val="center"/>
              <w:rPr>
                <w:b/>
                <w:color w:val="000000" w:themeColor="text1"/>
                <w:sz w:val="22"/>
              </w:rPr>
            </w:pPr>
            <w:r>
              <w:rPr>
                <w:b/>
                <w:color w:val="000000" w:themeColor="text1"/>
                <w:sz w:val="22"/>
              </w:rPr>
              <w:t>основного оборудования источника, Гкал/час</w:t>
            </w:r>
          </w:p>
        </w:tc>
      </w:tr>
      <w:tr w:rsidR="00436F09">
        <w:trPr>
          <w:trHeight w:val="340"/>
        </w:trPr>
        <w:tc>
          <w:tcPr>
            <w:tcW w:w="1526" w:type="pct"/>
            <w:vMerge/>
            <w:vAlign w:val="center"/>
          </w:tcPr>
          <w:p w:rsidR="00436F09" w:rsidRDefault="00436F09">
            <w:pPr>
              <w:pStyle w:val="Default"/>
              <w:ind w:left="-107" w:right="-108" w:firstLine="107"/>
              <w:jc w:val="center"/>
              <w:rPr>
                <w:b/>
                <w:color w:val="000000" w:themeColor="text1"/>
                <w:sz w:val="22"/>
              </w:rPr>
            </w:pPr>
          </w:p>
        </w:tc>
        <w:tc>
          <w:tcPr>
            <w:tcW w:w="602" w:type="pct"/>
            <w:vMerge w:val="restart"/>
            <w:vAlign w:val="center"/>
          </w:tcPr>
          <w:p w:rsidR="00436F09" w:rsidRDefault="00252D2B">
            <w:pPr>
              <w:pStyle w:val="Default"/>
              <w:ind w:left="-107" w:right="-108" w:firstLine="18"/>
              <w:jc w:val="center"/>
              <w:rPr>
                <w:b/>
                <w:color w:val="000000" w:themeColor="text1"/>
                <w:sz w:val="22"/>
              </w:rPr>
            </w:pPr>
            <w:r>
              <w:rPr>
                <w:b/>
                <w:color w:val="000000" w:themeColor="text1"/>
                <w:sz w:val="22"/>
              </w:rPr>
              <w:t>Существующая</w:t>
            </w:r>
          </w:p>
          <w:p w:rsidR="00436F09" w:rsidRDefault="00252D2B">
            <w:pPr>
              <w:spacing w:after="0" w:line="240" w:lineRule="auto"/>
              <w:ind w:left="-107" w:right="-108" w:firstLine="18"/>
              <w:jc w:val="center"/>
              <w:rPr>
                <w:b/>
                <w:color w:val="000000" w:themeColor="text1"/>
              </w:rPr>
            </w:pPr>
            <w:r>
              <w:rPr>
                <w:rFonts w:ascii="Times New Roman" w:hAnsi="Times New Roman" w:cs="Times New Roman"/>
                <w:b/>
                <w:color w:val="000000" w:themeColor="text1"/>
              </w:rPr>
              <w:t>2022</w:t>
            </w:r>
          </w:p>
        </w:tc>
        <w:tc>
          <w:tcPr>
            <w:tcW w:w="2873" w:type="pct"/>
            <w:gridSpan w:val="7"/>
            <w:vAlign w:val="center"/>
          </w:tcPr>
          <w:p w:rsidR="00436F09" w:rsidRDefault="00252D2B">
            <w:pPr>
              <w:pStyle w:val="Default"/>
              <w:ind w:left="-107" w:right="-108" w:firstLine="107"/>
              <w:jc w:val="center"/>
              <w:rPr>
                <w:b/>
                <w:color w:val="000000" w:themeColor="text1"/>
                <w:sz w:val="22"/>
              </w:rPr>
            </w:pPr>
            <w:r>
              <w:rPr>
                <w:b/>
                <w:color w:val="000000" w:themeColor="text1"/>
                <w:sz w:val="22"/>
              </w:rPr>
              <w:t xml:space="preserve">Перспективная </w:t>
            </w:r>
          </w:p>
        </w:tc>
      </w:tr>
      <w:tr w:rsidR="00436F09">
        <w:trPr>
          <w:trHeight w:val="340"/>
        </w:trPr>
        <w:tc>
          <w:tcPr>
            <w:tcW w:w="1526" w:type="pct"/>
            <w:vMerge/>
            <w:vAlign w:val="center"/>
          </w:tcPr>
          <w:p w:rsidR="00436F09" w:rsidRDefault="00436F09">
            <w:pPr>
              <w:pStyle w:val="Default"/>
              <w:ind w:left="-107" w:right="-108" w:firstLine="107"/>
              <w:jc w:val="center"/>
              <w:rPr>
                <w:b/>
                <w:color w:val="000000" w:themeColor="text1"/>
                <w:sz w:val="22"/>
              </w:rPr>
            </w:pPr>
          </w:p>
        </w:tc>
        <w:tc>
          <w:tcPr>
            <w:tcW w:w="602" w:type="pct"/>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1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rPr>
        <w:tc>
          <w:tcPr>
            <w:tcW w:w="1526"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Трактовая</w:t>
            </w:r>
          </w:p>
        </w:tc>
        <w:tc>
          <w:tcPr>
            <w:tcW w:w="602"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18"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r>
      <w:tr w:rsidR="00436F09">
        <w:trPr>
          <w:trHeight w:val="340"/>
        </w:trPr>
        <w:tc>
          <w:tcPr>
            <w:tcW w:w="1526"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Трудовая</w:t>
            </w:r>
          </w:p>
        </w:tc>
        <w:tc>
          <w:tcPr>
            <w:tcW w:w="602"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18"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r>
      <w:tr w:rsidR="00436F09">
        <w:trPr>
          <w:trHeight w:val="340"/>
        </w:trPr>
        <w:tc>
          <w:tcPr>
            <w:tcW w:w="1526"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п. Степняки</w:t>
            </w:r>
          </w:p>
        </w:tc>
        <w:tc>
          <w:tcPr>
            <w:tcW w:w="602"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18"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r>
    </w:tbl>
    <w:p w:rsidR="00436F09" w:rsidRDefault="00436F09">
      <w:pPr>
        <w:spacing w:after="0"/>
        <w:jc w:val="both"/>
        <w:rPr>
          <w:rFonts w:ascii="Times New Roman" w:hAnsi="Times New Roman" w:cs="Times New Roman"/>
          <w:color w:val="000000" w:themeColor="text1"/>
          <w:sz w:val="24"/>
          <w:szCs w:val="24"/>
        </w:rPr>
      </w:pPr>
      <w:bookmarkStart w:id="44" w:name="_Toc435791200"/>
    </w:p>
    <w:p w:rsidR="00436F09" w:rsidRDefault="00252D2B">
      <w:pPr>
        <w:pStyle w:val="3"/>
        <w:spacing w:before="0"/>
        <w:jc w:val="center"/>
        <w:rPr>
          <w:rFonts w:ascii="Times New Roman" w:hAnsi="Times New Roman" w:cs="Times New Roman"/>
          <w:b w:val="0"/>
          <w:i/>
          <w:color w:val="000000" w:themeColor="text1"/>
          <w:sz w:val="24"/>
          <w:szCs w:val="24"/>
        </w:rPr>
      </w:pPr>
      <w:bookmarkStart w:id="45" w:name="_Toc137657201"/>
      <w:r>
        <w:rPr>
          <w:rFonts w:ascii="Times New Roman" w:hAnsi="Times New Roman" w:cs="Times New Roman"/>
          <w:b w:val="0"/>
          <w:i/>
          <w:color w:val="000000" w:themeColor="text1"/>
          <w:sz w:val="24"/>
          <w:szCs w:val="24"/>
        </w:rPr>
        <w:t xml:space="preserve">2.3.2 Расчетные существующие и перспективные технические ограничения на использование </w:t>
      </w:r>
      <w:r>
        <w:rPr>
          <w:rFonts w:ascii="Times New Roman" w:hAnsi="Times New Roman" w:cs="Times New Roman"/>
          <w:b w:val="0"/>
          <w:i/>
          <w:color w:val="000000" w:themeColor="text1"/>
          <w:sz w:val="24"/>
          <w:szCs w:val="24"/>
        </w:rPr>
        <w:br/>
        <w:t>установленной тепловой мощности и значения располагаемой мощности основного оборудования источников тепловой энергии</w:t>
      </w:r>
      <w:bookmarkEnd w:id="44"/>
      <w:bookmarkEnd w:id="45"/>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w:t>
      </w:r>
      <w:r>
        <w:rPr>
          <w:rFonts w:ascii="Times New Roman" w:hAnsi="Times New Roman" w:cs="Times New Roman"/>
          <w:color w:val="000000" w:themeColor="text1"/>
          <w:sz w:val="24"/>
          <w:szCs w:val="24"/>
        </w:rPr>
        <w:lastRenderedPageBreak/>
        <w:t xml:space="preserve">ции на продленном техническом ресурсе (снижение параметра пара перед турбиной, отсутствие рециркуляции в пиковых водогрейных </w:t>
      </w:r>
      <w:proofErr w:type="spellStart"/>
      <w:r>
        <w:rPr>
          <w:rFonts w:ascii="Times New Roman" w:hAnsi="Times New Roman" w:cs="Times New Roman"/>
          <w:color w:val="000000" w:themeColor="text1"/>
          <w:sz w:val="24"/>
          <w:szCs w:val="24"/>
        </w:rPr>
        <w:t>котлоагрегатах</w:t>
      </w:r>
      <w:proofErr w:type="spellEnd"/>
      <w:r>
        <w:rPr>
          <w:rFonts w:ascii="Times New Roman" w:hAnsi="Times New Roman" w:cs="Times New Roman"/>
          <w:color w:val="000000" w:themeColor="text1"/>
          <w:sz w:val="24"/>
          <w:szCs w:val="24"/>
        </w:rPr>
        <w:t xml:space="preserve"> и др.).</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Расчетные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источников тепловой энергии </w:t>
      </w:r>
      <w:r>
        <w:rPr>
          <w:rFonts w:ascii="Times New Roman" w:hAnsi="Times New Roman" w:cs="Times New Roman"/>
          <w:sz w:val="24"/>
        </w:rPr>
        <w:t>сельсовета</w:t>
      </w:r>
      <w:r>
        <w:rPr>
          <w:rFonts w:ascii="Times New Roman" w:hAnsi="Times New Roman" w:cs="Times New Roman"/>
          <w:color w:val="000000" w:themeColor="text1"/>
          <w:sz w:val="24"/>
          <w:szCs w:val="24"/>
        </w:rPr>
        <w:t xml:space="preserve"> приведены в таблице 1.9.</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000000" w:themeColor="text1"/>
          <w:sz w:val="24"/>
        </w:rPr>
      </w:pPr>
      <w:r>
        <w:rPr>
          <w:rFonts w:ascii="Times New Roman" w:hAnsi="Times New Roman" w:cs="Times New Roman"/>
          <w:color w:val="000000" w:themeColor="text1"/>
          <w:sz w:val="24"/>
          <w:szCs w:val="24"/>
        </w:rPr>
        <w:t>– Расчетные существующие и перспективные технические ограничения на использование установленной тепловой мощности и значения располагаемой мощности</w:t>
      </w:r>
      <w:r>
        <w:rPr>
          <w:rFonts w:ascii="Times New Roman" w:hAnsi="Times New Roman" w:cs="Times New Roman"/>
          <w:color w:val="000000" w:themeColor="text1"/>
          <w:sz w:val="24"/>
        </w:rPr>
        <w:t xml:space="preserve"> основного оборудования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46"/>
        <w:gridCol w:w="1682"/>
        <w:gridCol w:w="1133"/>
        <w:gridCol w:w="784"/>
        <w:gridCol w:w="780"/>
        <w:gridCol w:w="780"/>
        <w:gridCol w:w="780"/>
        <w:gridCol w:w="780"/>
        <w:gridCol w:w="780"/>
        <w:gridCol w:w="774"/>
      </w:tblGrid>
      <w:tr w:rsidR="00436F09">
        <w:trPr>
          <w:trHeight w:val="340"/>
          <w:tblHeader/>
          <w:jc w:val="center"/>
        </w:trPr>
        <w:tc>
          <w:tcPr>
            <w:tcW w:w="991" w:type="pct"/>
            <w:vMerge w:val="restart"/>
            <w:vAlign w:val="center"/>
          </w:tcPr>
          <w:p w:rsidR="00436F09" w:rsidRDefault="00252D2B">
            <w:pPr>
              <w:pStyle w:val="Default"/>
              <w:ind w:left="-107" w:right="-108" w:firstLine="107"/>
              <w:jc w:val="center"/>
              <w:rPr>
                <w:b/>
                <w:color w:val="000000" w:themeColor="text1"/>
                <w:sz w:val="22"/>
                <w:szCs w:val="22"/>
              </w:rPr>
            </w:pPr>
            <w:r>
              <w:rPr>
                <w:b/>
                <w:color w:val="000000" w:themeColor="text1"/>
                <w:sz w:val="22"/>
                <w:szCs w:val="22"/>
              </w:rPr>
              <w:t>Источник теплоснабжения</w:t>
            </w:r>
          </w:p>
        </w:tc>
        <w:tc>
          <w:tcPr>
            <w:tcW w:w="815" w:type="pct"/>
            <w:vMerge w:val="restart"/>
            <w:tcBorders>
              <w:tl2br w:val="single" w:sz="4" w:space="0" w:color="auto"/>
            </w:tcBorders>
            <w:vAlign w:val="center"/>
          </w:tcPr>
          <w:p w:rsidR="00436F09" w:rsidRDefault="00252D2B">
            <w:pPr>
              <w:pStyle w:val="Default"/>
              <w:ind w:left="-107" w:firstLine="107"/>
              <w:jc w:val="right"/>
              <w:rPr>
                <w:b/>
                <w:bCs/>
                <w:iCs/>
                <w:color w:val="000000" w:themeColor="text1"/>
                <w:sz w:val="22"/>
                <w:szCs w:val="22"/>
              </w:rPr>
            </w:pPr>
            <w:r>
              <w:rPr>
                <w:b/>
                <w:bCs/>
                <w:iCs/>
                <w:color w:val="000000" w:themeColor="text1"/>
                <w:sz w:val="22"/>
                <w:szCs w:val="22"/>
              </w:rPr>
              <w:t>Год</w:t>
            </w:r>
          </w:p>
          <w:p w:rsidR="00436F09" w:rsidRDefault="00436F09">
            <w:pPr>
              <w:pStyle w:val="Default"/>
              <w:ind w:left="-107" w:right="-108" w:firstLine="107"/>
              <w:jc w:val="center"/>
              <w:rPr>
                <w:b/>
                <w:bCs/>
                <w:iCs/>
                <w:color w:val="000000" w:themeColor="text1"/>
                <w:sz w:val="22"/>
                <w:szCs w:val="22"/>
              </w:rPr>
            </w:pPr>
          </w:p>
          <w:p w:rsidR="00436F09" w:rsidRDefault="00252D2B">
            <w:pPr>
              <w:pStyle w:val="Default"/>
              <w:ind w:left="-107" w:right="-108" w:firstLine="107"/>
              <w:rPr>
                <w:b/>
                <w:color w:val="000000" w:themeColor="text1"/>
                <w:sz w:val="22"/>
                <w:szCs w:val="22"/>
              </w:rPr>
            </w:pPr>
            <w:r>
              <w:rPr>
                <w:b/>
                <w:color w:val="000000" w:themeColor="text1"/>
                <w:sz w:val="22"/>
                <w:szCs w:val="22"/>
              </w:rPr>
              <w:t>Параметр</w:t>
            </w:r>
          </w:p>
        </w:tc>
        <w:tc>
          <w:tcPr>
            <w:tcW w:w="549" w:type="pct"/>
            <w:vMerge w:val="restart"/>
            <w:vAlign w:val="center"/>
          </w:tcPr>
          <w:p w:rsidR="00436F09" w:rsidRDefault="00252D2B">
            <w:pPr>
              <w:pStyle w:val="Default"/>
              <w:ind w:left="-107" w:right="-108" w:hanging="8"/>
              <w:jc w:val="center"/>
              <w:rPr>
                <w:b/>
                <w:color w:val="000000" w:themeColor="text1"/>
                <w:sz w:val="22"/>
                <w:szCs w:val="22"/>
              </w:rPr>
            </w:pPr>
            <w:r>
              <w:rPr>
                <w:b/>
                <w:color w:val="000000" w:themeColor="text1"/>
                <w:sz w:val="22"/>
                <w:szCs w:val="22"/>
              </w:rPr>
              <w:t>Существующая</w:t>
            </w:r>
          </w:p>
          <w:p w:rsidR="00436F09" w:rsidRDefault="00252D2B">
            <w:pPr>
              <w:spacing w:after="0"/>
              <w:jc w:val="center"/>
              <w:rPr>
                <w:b/>
                <w:color w:val="000000" w:themeColor="text1"/>
              </w:rPr>
            </w:pPr>
            <w:r>
              <w:rPr>
                <w:rFonts w:ascii="Times New Roman" w:hAnsi="Times New Roman" w:cs="Times New Roman"/>
                <w:b/>
                <w:color w:val="000000" w:themeColor="text1"/>
              </w:rPr>
              <w:t>2022</w:t>
            </w:r>
          </w:p>
        </w:tc>
        <w:tc>
          <w:tcPr>
            <w:tcW w:w="2646" w:type="pct"/>
            <w:gridSpan w:val="7"/>
            <w:vAlign w:val="center"/>
          </w:tcPr>
          <w:p w:rsidR="00436F09" w:rsidRDefault="00252D2B">
            <w:pPr>
              <w:pStyle w:val="Default"/>
              <w:ind w:left="-107" w:right="-108" w:firstLine="107"/>
              <w:jc w:val="center"/>
              <w:rPr>
                <w:b/>
                <w:color w:val="000000" w:themeColor="text1"/>
                <w:sz w:val="22"/>
                <w:szCs w:val="22"/>
              </w:rPr>
            </w:pPr>
            <w:r>
              <w:rPr>
                <w:b/>
                <w:color w:val="000000" w:themeColor="text1"/>
                <w:sz w:val="22"/>
                <w:szCs w:val="22"/>
              </w:rPr>
              <w:t>Перспективные</w:t>
            </w:r>
          </w:p>
        </w:tc>
      </w:tr>
      <w:tr w:rsidR="00436F09">
        <w:trPr>
          <w:trHeight w:val="340"/>
          <w:tblHeader/>
          <w:jc w:val="center"/>
        </w:trPr>
        <w:tc>
          <w:tcPr>
            <w:tcW w:w="991" w:type="pct"/>
            <w:vMerge/>
            <w:vAlign w:val="center"/>
          </w:tcPr>
          <w:p w:rsidR="00436F09" w:rsidRDefault="00436F09">
            <w:pPr>
              <w:pStyle w:val="Default"/>
              <w:ind w:left="-107" w:right="-108" w:firstLine="107"/>
              <w:jc w:val="center"/>
              <w:rPr>
                <w:b/>
                <w:color w:val="000000" w:themeColor="text1"/>
                <w:sz w:val="22"/>
                <w:szCs w:val="22"/>
              </w:rPr>
            </w:pPr>
          </w:p>
        </w:tc>
        <w:tc>
          <w:tcPr>
            <w:tcW w:w="815" w:type="pct"/>
            <w:vMerge/>
            <w:tcBorders>
              <w:tl2br w:val="single" w:sz="4" w:space="0" w:color="auto"/>
            </w:tcBorders>
            <w:vAlign w:val="center"/>
          </w:tcPr>
          <w:p w:rsidR="00436F09" w:rsidRDefault="00436F09">
            <w:pPr>
              <w:pStyle w:val="Default"/>
              <w:ind w:left="-99" w:right="-114"/>
              <w:jc w:val="center"/>
              <w:rPr>
                <w:b/>
                <w:bCs/>
                <w:iCs/>
                <w:color w:val="000000" w:themeColor="text1"/>
                <w:sz w:val="22"/>
                <w:szCs w:val="22"/>
              </w:rPr>
            </w:pPr>
          </w:p>
        </w:tc>
        <w:tc>
          <w:tcPr>
            <w:tcW w:w="549" w:type="pct"/>
            <w:vMerge/>
            <w:vAlign w:val="center"/>
          </w:tcPr>
          <w:p w:rsidR="00436F09" w:rsidRDefault="00436F09">
            <w:pPr>
              <w:spacing w:after="0"/>
              <w:jc w:val="center"/>
              <w:rPr>
                <w:rFonts w:ascii="Times New Roman" w:hAnsi="Times New Roman" w:cs="Times New Roman"/>
                <w:b/>
                <w:color w:val="000000" w:themeColor="text1"/>
              </w:rPr>
            </w:pPr>
          </w:p>
        </w:tc>
        <w:tc>
          <w:tcPr>
            <w:tcW w:w="380"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37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37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37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37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37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375"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jc w:val="center"/>
        </w:trPr>
        <w:tc>
          <w:tcPr>
            <w:tcW w:w="991" w:type="pct"/>
            <w:vAlign w:val="center"/>
          </w:tcPr>
          <w:p w:rsidR="00436F09" w:rsidRDefault="00252D2B">
            <w:pPr>
              <w:pStyle w:val="Default"/>
              <w:ind w:left="-99" w:right="-114"/>
              <w:jc w:val="center"/>
              <w:rPr>
                <w:b/>
                <w:bCs/>
                <w:iCs/>
                <w:color w:val="000000" w:themeColor="text1"/>
                <w:sz w:val="22"/>
                <w:szCs w:val="22"/>
              </w:rPr>
            </w:pPr>
            <w:r>
              <w:rPr>
                <w:b/>
                <w:bCs/>
                <w:iCs/>
                <w:color w:val="000000" w:themeColor="text1"/>
                <w:sz w:val="22"/>
                <w:szCs w:val="22"/>
              </w:rPr>
              <w:t>1</w:t>
            </w:r>
          </w:p>
        </w:tc>
        <w:tc>
          <w:tcPr>
            <w:tcW w:w="815" w:type="pct"/>
            <w:vAlign w:val="center"/>
          </w:tcPr>
          <w:p w:rsidR="00436F09" w:rsidRDefault="00252D2B">
            <w:pPr>
              <w:pStyle w:val="Default"/>
              <w:ind w:left="-99" w:right="-114"/>
              <w:jc w:val="center"/>
              <w:rPr>
                <w:b/>
                <w:bCs/>
                <w:iCs/>
                <w:color w:val="000000" w:themeColor="text1"/>
                <w:sz w:val="22"/>
                <w:szCs w:val="22"/>
              </w:rPr>
            </w:pPr>
            <w:r>
              <w:rPr>
                <w:b/>
                <w:bCs/>
                <w:iCs/>
                <w:color w:val="000000" w:themeColor="text1"/>
                <w:sz w:val="22"/>
                <w:szCs w:val="22"/>
              </w:rPr>
              <w:t>2</w:t>
            </w:r>
          </w:p>
        </w:tc>
        <w:tc>
          <w:tcPr>
            <w:tcW w:w="549"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3</w:t>
            </w:r>
          </w:p>
        </w:tc>
        <w:tc>
          <w:tcPr>
            <w:tcW w:w="380"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4</w:t>
            </w:r>
          </w:p>
        </w:tc>
        <w:tc>
          <w:tcPr>
            <w:tcW w:w="378"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5</w:t>
            </w:r>
          </w:p>
        </w:tc>
        <w:tc>
          <w:tcPr>
            <w:tcW w:w="378"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6</w:t>
            </w:r>
          </w:p>
        </w:tc>
        <w:tc>
          <w:tcPr>
            <w:tcW w:w="378"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7</w:t>
            </w:r>
          </w:p>
        </w:tc>
        <w:tc>
          <w:tcPr>
            <w:tcW w:w="378"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8</w:t>
            </w:r>
          </w:p>
        </w:tc>
        <w:tc>
          <w:tcPr>
            <w:tcW w:w="378"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9</w:t>
            </w:r>
          </w:p>
        </w:tc>
        <w:tc>
          <w:tcPr>
            <w:tcW w:w="375"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10</w:t>
            </w:r>
          </w:p>
        </w:tc>
      </w:tr>
      <w:tr w:rsidR="00436F09">
        <w:trPr>
          <w:trHeight w:val="340"/>
          <w:jc w:val="center"/>
        </w:trPr>
        <w:tc>
          <w:tcPr>
            <w:tcW w:w="991" w:type="pct"/>
            <w:vMerge w:val="restart"/>
            <w:vAlign w:val="center"/>
          </w:tcPr>
          <w:p w:rsidR="00436F09" w:rsidRDefault="00252D2B">
            <w:pPr>
              <w:pStyle w:val="Default"/>
              <w:ind w:left="-99" w:right="-114"/>
              <w:jc w:val="center"/>
              <w:rPr>
                <w:color w:val="000000" w:themeColor="text1"/>
                <w:sz w:val="22"/>
                <w:szCs w:val="22"/>
              </w:rPr>
            </w:pPr>
            <w:r>
              <w:rPr>
                <w:color w:val="000000" w:themeColor="text1"/>
                <w:sz w:val="22"/>
                <w:szCs w:val="22"/>
              </w:rPr>
              <w:t xml:space="preserve">Котельная </w:t>
            </w:r>
          </w:p>
          <w:p w:rsidR="00436F09" w:rsidRDefault="00252D2B">
            <w:pPr>
              <w:pStyle w:val="Default"/>
              <w:ind w:left="-99" w:right="-114"/>
              <w:jc w:val="center"/>
              <w:rPr>
                <w:color w:val="000000" w:themeColor="text1"/>
                <w:sz w:val="22"/>
                <w:szCs w:val="22"/>
              </w:rPr>
            </w:pPr>
            <w:r>
              <w:rPr>
                <w:color w:val="000000" w:themeColor="text1"/>
                <w:sz w:val="22"/>
                <w:szCs w:val="22"/>
              </w:rPr>
              <w:t>ул. Трактовая</w:t>
            </w:r>
          </w:p>
        </w:tc>
        <w:tc>
          <w:tcPr>
            <w:tcW w:w="815"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Объемы мощности, нереализуемые по тех причинам, Гкал/час</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8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737"/>
          <w:jc w:val="center"/>
        </w:trPr>
        <w:tc>
          <w:tcPr>
            <w:tcW w:w="991" w:type="pct"/>
            <w:vMerge/>
            <w:vAlign w:val="center"/>
          </w:tcPr>
          <w:p w:rsidR="00436F09" w:rsidRDefault="00436F09">
            <w:pPr>
              <w:pStyle w:val="Default"/>
              <w:ind w:left="-99" w:right="-114"/>
              <w:jc w:val="center"/>
              <w:rPr>
                <w:color w:val="000000" w:themeColor="text1"/>
                <w:sz w:val="22"/>
                <w:szCs w:val="22"/>
              </w:rPr>
            </w:pPr>
          </w:p>
        </w:tc>
        <w:tc>
          <w:tcPr>
            <w:tcW w:w="815" w:type="pct"/>
            <w:vAlign w:val="center"/>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Располагаемая мощность, Гкал/час</w:t>
            </w:r>
          </w:p>
        </w:tc>
        <w:tc>
          <w:tcPr>
            <w:tcW w:w="549"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380"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375"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r>
      <w:tr w:rsidR="00436F09">
        <w:trPr>
          <w:trHeight w:val="340"/>
          <w:jc w:val="center"/>
        </w:trPr>
        <w:tc>
          <w:tcPr>
            <w:tcW w:w="991" w:type="pct"/>
            <w:vMerge w:val="restart"/>
            <w:vAlign w:val="center"/>
          </w:tcPr>
          <w:p w:rsidR="00436F09" w:rsidRDefault="00252D2B">
            <w:pPr>
              <w:pStyle w:val="Default"/>
              <w:ind w:left="-99" w:right="-114"/>
              <w:jc w:val="center"/>
              <w:rPr>
                <w:color w:val="000000" w:themeColor="text1"/>
                <w:sz w:val="22"/>
                <w:szCs w:val="22"/>
              </w:rPr>
            </w:pPr>
            <w:r>
              <w:rPr>
                <w:color w:val="000000" w:themeColor="text1"/>
                <w:sz w:val="22"/>
                <w:szCs w:val="22"/>
              </w:rPr>
              <w:t xml:space="preserve">Котельная </w:t>
            </w:r>
          </w:p>
          <w:p w:rsidR="00436F09" w:rsidRDefault="00252D2B">
            <w:pPr>
              <w:pStyle w:val="Default"/>
              <w:ind w:left="-99" w:right="-114"/>
              <w:jc w:val="center"/>
              <w:rPr>
                <w:color w:val="000000" w:themeColor="text1"/>
                <w:sz w:val="22"/>
                <w:szCs w:val="22"/>
              </w:rPr>
            </w:pPr>
            <w:r>
              <w:rPr>
                <w:color w:val="000000" w:themeColor="text1"/>
                <w:sz w:val="22"/>
                <w:szCs w:val="22"/>
              </w:rPr>
              <w:t>ул. Трудовая</w:t>
            </w:r>
          </w:p>
        </w:tc>
        <w:tc>
          <w:tcPr>
            <w:tcW w:w="815" w:type="pct"/>
            <w:vAlign w:val="center"/>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Объемы мощности, нереализуемые по тех причинам, Гкал/час</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8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737"/>
          <w:jc w:val="center"/>
        </w:trPr>
        <w:tc>
          <w:tcPr>
            <w:tcW w:w="991" w:type="pct"/>
            <w:vMerge/>
            <w:vAlign w:val="center"/>
          </w:tcPr>
          <w:p w:rsidR="00436F09" w:rsidRDefault="00436F09">
            <w:pPr>
              <w:pStyle w:val="Default"/>
              <w:ind w:left="-99" w:right="-114"/>
              <w:jc w:val="center"/>
              <w:rPr>
                <w:color w:val="000000" w:themeColor="text1"/>
                <w:sz w:val="22"/>
                <w:szCs w:val="22"/>
              </w:rPr>
            </w:pPr>
          </w:p>
        </w:tc>
        <w:tc>
          <w:tcPr>
            <w:tcW w:w="815" w:type="pct"/>
            <w:vAlign w:val="center"/>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Располагаемая мощность, Гкал/час</w:t>
            </w:r>
          </w:p>
        </w:tc>
        <w:tc>
          <w:tcPr>
            <w:tcW w:w="549"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380"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375"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r>
      <w:tr w:rsidR="00436F09">
        <w:trPr>
          <w:trHeight w:val="340"/>
          <w:jc w:val="center"/>
        </w:trPr>
        <w:tc>
          <w:tcPr>
            <w:tcW w:w="991" w:type="pct"/>
            <w:vMerge w:val="restart"/>
            <w:vAlign w:val="center"/>
          </w:tcPr>
          <w:p w:rsidR="00436F09" w:rsidRDefault="00252D2B">
            <w:pPr>
              <w:pStyle w:val="Default"/>
              <w:ind w:left="-99" w:right="-114"/>
              <w:jc w:val="center"/>
              <w:rPr>
                <w:color w:val="000000" w:themeColor="text1"/>
                <w:sz w:val="22"/>
                <w:szCs w:val="22"/>
              </w:rPr>
            </w:pPr>
            <w:r>
              <w:rPr>
                <w:color w:val="000000" w:themeColor="text1"/>
                <w:sz w:val="22"/>
                <w:szCs w:val="22"/>
              </w:rPr>
              <w:t xml:space="preserve">Котельная </w:t>
            </w:r>
          </w:p>
          <w:p w:rsidR="00436F09" w:rsidRDefault="00252D2B">
            <w:pPr>
              <w:pStyle w:val="Default"/>
              <w:ind w:left="-99" w:right="-114"/>
              <w:jc w:val="center"/>
              <w:rPr>
                <w:color w:val="000000" w:themeColor="text1"/>
                <w:sz w:val="22"/>
                <w:szCs w:val="22"/>
              </w:rPr>
            </w:pPr>
            <w:r>
              <w:rPr>
                <w:color w:val="000000" w:themeColor="text1"/>
                <w:sz w:val="22"/>
                <w:szCs w:val="22"/>
              </w:rPr>
              <w:t>п. Степняки</w:t>
            </w:r>
          </w:p>
        </w:tc>
        <w:tc>
          <w:tcPr>
            <w:tcW w:w="815"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Объемы мощности, нереализуемые по тех причинам, Гкал/час</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8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7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737"/>
          <w:jc w:val="center"/>
        </w:trPr>
        <w:tc>
          <w:tcPr>
            <w:tcW w:w="991" w:type="pct"/>
            <w:vMerge/>
            <w:vAlign w:val="center"/>
          </w:tcPr>
          <w:p w:rsidR="00436F09" w:rsidRDefault="00436F09">
            <w:pPr>
              <w:pStyle w:val="Default"/>
              <w:ind w:left="-99" w:right="-114"/>
              <w:jc w:val="center"/>
              <w:rPr>
                <w:color w:val="000000" w:themeColor="text1"/>
                <w:sz w:val="22"/>
                <w:szCs w:val="22"/>
              </w:rPr>
            </w:pPr>
          </w:p>
        </w:tc>
        <w:tc>
          <w:tcPr>
            <w:tcW w:w="815" w:type="pct"/>
            <w:vAlign w:val="center"/>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Располагаемая мощность, Гкал/час</w:t>
            </w:r>
          </w:p>
        </w:tc>
        <w:tc>
          <w:tcPr>
            <w:tcW w:w="549"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380"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378"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375"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r>
    </w:tbl>
    <w:p w:rsidR="00436F09" w:rsidRDefault="00436F09">
      <w:bookmarkStart w:id="46" w:name="_Toc6389124"/>
    </w:p>
    <w:p w:rsidR="00436F09" w:rsidRDefault="00252D2B">
      <w:pPr>
        <w:pStyle w:val="3"/>
        <w:spacing w:before="0"/>
        <w:jc w:val="center"/>
        <w:rPr>
          <w:rFonts w:ascii="Times New Roman" w:hAnsi="Times New Roman" w:cs="Times New Roman"/>
          <w:b w:val="0"/>
          <w:i/>
          <w:color w:val="000000" w:themeColor="text1"/>
          <w:sz w:val="24"/>
          <w:szCs w:val="24"/>
        </w:rPr>
      </w:pPr>
      <w:bookmarkStart w:id="47" w:name="_Toc137657202"/>
      <w:r>
        <w:rPr>
          <w:rFonts w:ascii="Times New Roman" w:hAnsi="Times New Roman" w:cs="Times New Roman"/>
          <w:b w:val="0"/>
          <w:i/>
          <w:color w:val="000000" w:themeColor="text1"/>
          <w:sz w:val="24"/>
          <w:szCs w:val="24"/>
        </w:rPr>
        <w:t xml:space="preserve">2.3.3 Существующие и перспективные затраты тепловой мощности на собственные и </w:t>
      </w:r>
      <w:r>
        <w:rPr>
          <w:rFonts w:ascii="Times New Roman" w:hAnsi="Times New Roman" w:cs="Times New Roman"/>
          <w:b w:val="0"/>
          <w:i/>
          <w:color w:val="000000" w:themeColor="text1"/>
          <w:sz w:val="24"/>
          <w:szCs w:val="24"/>
        </w:rPr>
        <w:br/>
        <w:t xml:space="preserve">хозяйственные нужды теплоснабжающей организации в отношении источников </w:t>
      </w:r>
      <w:r>
        <w:rPr>
          <w:rFonts w:ascii="Times New Roman" w:hAnsi="Times New Roman" w:cs="Times New Roman"/>
          <w:b w:val="0"/>
          <w:i/>
          <w:color w:val="000000" w:themeColor="text1"/>
          <w:sz w:val="24"/>
          <w:szCs w:val="24"/>
        </w:rPr>
        <w:br/>
        <w:t>тепловой энергии</w:t>
      </w:r>
      <w:bookmarkEnd w:id="46"/>
      <w:bookmarkEnd w:id="47"/>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Расчетные существующие и перспективные затраты тепловой мощности на собственные и хозяйственные нужды источников тепловой энергии для источников тепловой энергии </w:t>
      </w:r>
      <w:r>
        <w:rPr>
          <w:rFonts w:ascii="Times New Roman" w:hAnsi="Times New Roman" w:cs="Times New Roman"/>
          <w:sz w:val="24"/>
        </w:rPr>
        <w:t>сельсовета</w:t>
      </w:r>
      <w:r>
        <w:rPr>
          <w:rFonts w:ascii="Times New Roman" w:hAnsi="Times New Roman" w:cs="Times New Roman"/>
          <w:color w:val="000000" w:themeColor="text1"/>
          <w:sz w:val="24"/>
          <w:szCs w:val="24"/>
        </w:rPr>
        <w:t xml:space="preserve"> приведены в таблице 1.10.</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Расчетные существующие и перспективные затраты тепловой мощности на собственные и хозяйственные нужды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230"/>
        <w:gridCol w:w="848"/>
        <w:gridCol w:w="834"/>
        <w:gridCol w:w="840"/>
        <w:gridCol w:w="840"/>
        <w:gridCol w:w="840"/>
        <w:gridCol w:w="840"/>
        <w:gridCol w:w="890"/>
      </w:tblGrid>
      <w:tr w:rsidR="00436F09">
        <w:trPr>
          <w:trHeight w:val="340"/>
          <w:tblHeader/>
          <w:jc w:val="center"/>
        </w:trPr>
        <w:tc>
          <w:tcPr>
            <w:tcW w:w="1564" w:type="pct"/>
            <w:vMerge w:val="restart"/>
            <w:vAlign w:val="center"/>
          </w:tcPr>
          <w:p w:rsidR="00436F09" w:rsidRDefault="00252D2B">
            <w:pPr>
              <w:pStyle w:val="Default"/>
              <w:ind w:left="-107" w:right="-108" w:firstLine="107"/>
              <w:jc w:val="center"/>
              <w:rPr>
                <w:b/>
                <w:color w:val="000000" w:themeColor="text1"/>
                <w:sz w:val="22"/>
              </w:rPr>
            </w:pPr>
            <w:bookmarkStart w:id="48" w:name="_Toc435791202"/>
            <w:r>
              <w:rPr>
                <w:b/>
                <w:color w:val="000000" w:themeColor="text1"/>
                <w:sz w:val="22"/>
              </w:rPr>
              <w:t>Источник теплоснабжения</w:t>
            </w:r>
          </w:p>
        </w:tc>
        <w:tc>
          <w:tcPr>
            <w:tcW w:w="3436" w:type="pct"/>
            <w:gridSpan w:val="8"/>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Затраты тепловой мощности на собственные и хозяйственные нужды источников тепловой энергии, Гкал/час</w:t>
            </w:r>
          </w:p>
        </w:tc>
      </w:tr>
      <w:tr w:rsidR="00436F09">
        <w:trPr>
          <w:trHeight w:val="340"/>
          <w:tblHeader/>
          <w:jc w:val="center"/>
        </w:trPr>
        <w:tc>
          <w:tcPr>
            <w:tcW w:w="1564" w:type="pct"/>
            <w:vMerge/>
            <w:vAlign w:val="center"/>
          </w:tcPr>
          <w:p w:rsidR="00436F09" w:rsidRDefault="00436F09">
            <w:pPr>
              <w:pStyle w:val="Default"/>
              <w:ind w:left="-107" w:right="-108" w:firstLine="107"/>
              <w:jc w:val="center"/>
              <w:rPr>
                <w:b/>
                <w:color w:val="000000" w:themeColor="text1"/>
                <w:sz w:val="22"/>
              </w:rPr>
            </w:pPr>
          </w:p>
        </w:tc>
        <w:tc>
          <w:tcPr>
            <w:tcW w:w="590" w:type="pct"/>
            <w:vMerge w:val="restart"/>
            <w:vAlign w:val="center"/>
          </w:tcPr>
          <w:p w:rsidR="00436F09" w:rsidRDefault="00252D2B">
            <w:pPr>
              <w:pStyle w:val="Default"/>
              <w:ind w:left="-107" w:right="-108" w:hanging="55"/>
              <w:jc w:val="center"/>
              <w:rPr>
                <w:b/>
                <w:color w:val="000000" w:themeColor="text1"/>
                <w:sz w:val="22"/>
              </w:rPr>
            </w:pPr>
            <w:r>
              <w:rPr>
                <w:b/>
                <w:color w:val="000000" w:themeColor="text1"/>
                <w:sz w:val="22"/>
              </w:rPr>
              <w:t>Существу</w:t>
            </w:r>
          </w:p>
          <w:p w:rsidR="00436F09" w:rsidRDefault="00252D2B">
            <w:pPr>
              <w:pStyle w:val="Default"/>
              <w:ind w:left="-107" w:right="-108" w:hanging="55"/>
              <w:jc w:val="center"/>
              <w:rPr>
                <w:b/>
                <w:color w:val="000000" w:themeColor="text1"/>
                <w:sz w:val="22"/>
              </w:rPr>
            </w:pPr>
            <w:proofErr w:type="spellStart"/>
            <w:r>
              <w:rPr>
                <w:b/>
                <w:color w:val="000000" w:themeColor="text1"/>
                <w:sz w:val="22"/>
              </w:rPr>
              <w:t>ющая</w:t>
            </w:r>
            <w:proofErr w:type="spellEnd"/>
          </w:p>
          <w:p w:rsidR="00436F09" w:rsidRDefault="00252D2B">
            <w:pPr>
              <w:spacing w:after="0" w:line="240" w:lineRule="auto"/>
              <w:jc w:val="center"/>
              <w:rPr>
                <w:b/>
                <w:color w:val="000000" w:themeColor="text1"/>
              </w:rPr>
            </w:pPr>
            <w:r>
              <w:rPr>
                <w:rFonts w:ascii="Times New Roman" w:hAnsi="Times New Roman" w:cs="Times New Roman"/>
                <w:b/>
                <w:color w:val="000000" w:themeColor="text1"/>
              </w:rPr>
              <w:t>2022</w:t>
            </w:r>
          </w:p>
        </w:tc>
        <w:tc>
          <w:tcPr>
            <w:tcW w:w="2847" w:type="pct"/>
            <w:gridSpan w:val="7"/>
            <w:vAlign w:val="center"/>
          </w:tcPr>
          <w:p w:rsidR="00436F09" w:rsidRDefault="00252D2B">
            <w:pPr>
              <w:pStyle w:val="Default"/>
              <w:ind w:left="-107" w:right="-108" w:firstLine="107"/>
              <w:jc w:val="center"/>
              <w:rPr>
                <w:b/>
                <w:color w:val="000000" w:themeColor="text1"/>
                <w:sz w:val="22"/>
              </w:rPr>
            </w:pPr>
            <w:r>
              <w:rPr>
                <w:b/>
                <w:color w:val="000000" w:themeColor="text1"/>
                <w:sz w:val="22"/>
              </w:rPr>
              <w:t xml:space="preserve">Перспективная </w:t>
            </w:r>
          </w:p>
        </w:tc>
      </w:tr>
      <w:tr w:rsidR="00436F09">
        <w:trPr>
          <w:trHeight w:val="340"/>
          <w:tblHeader/>
          <w:jc w:val="center"/>
        </w:trPr>
        <w:tc>
          <w:tcPr>
            <w:tcW w:w="1564" w:type="pct"/>
            <w:vMerge/>
            <w:vAlign w:val="center"/>
          </w:tcPr>
          <w:p w:rsidR="00436F09" w:rsidRDefault="00436F09">
            <w:pPr>
              <w:pStyle w:val="Default"/>
              <w:ind w:left="-107" w:right="-108" w:firstLine="107"/>
              <w:jc w:val="center"/>
              <w:rPr>
                <w:b/>
                <w:color w:val="000000" w:themeColor="text1"/>
                <w:sz w:val="22"/>
              </w:rPr>
            </w:pPr>
          </w:p>
        </w:tc>
        <w:tc>
          <w:tcPr>
            <w:tcW w:w="590" w:type="pct"/>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407"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0"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27"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jc w:val="center"/>
        </w:trPr>
        <w:tc>
          <w:tcPr>
            <w:tcW w:w="1564" w:type="pct"/>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40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0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42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436F09">
        <w:trPr>
          <w:trHeight w:val="340"/>
          <w:jc w:val="center"/>
        </w:trPr>
        <w:tc>
          <w:tcPr>
            <w:tcW w:w="1564" w:type="pct"/>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Котельная ул. Трактовая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2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1564" w:type="pct"/>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Котельная ул. Трудовая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2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1564" w:type="pct"/>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Котельная п. Степняки</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2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bl>
    <w:p w:rsidR="00436F09" w:rsidRDefault="00436F09">
      <w:pPr>
        <w:spacing w:after="0"/>
        <w:rPr>
          <w:lang w:val="en-US"/>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49" w:name="_Toc137657203"/>
      <w:r>
        <w:rPr>
          <w:rFonts w:ascii="Times New Roman" w:hAnsi="Times New Roman" w:cs="Times New Roman"/>
          <w:b w:val="0"/>
          <w:i/>
          <w:color w:val="000000" w:themeColor="text1"/>
          <w:sz w:val="24"/>
          <w:szCs w:val="24"/>
        </w:rPr>
        <w:t xml:space="preserve">2.3.4 Значения существующей и перспективной тепловой мощности источников тепловой </w:t>
      </w:r>
      <w:r>
        <w:rPr>
          <w:rFonts w:ascii="Times New Roman" w:hAnsi="Times New Roman" w:cs="Times New Roman"/>
          <w:b w:val="0"/>
          <w:i/>
          <w:color w:val="000000" w:themeColor="text1"/>
          <w:sz w:val="24"/>
          <w:szCs w:val="24"/>
        </w:rPr>
        <w:br/>
        <w:t>энергии нетто</w:t>
      </w:r>
      <w:bookmarkEnd w:id="48"/>
      <w:bookmarkEnd w:id="49"/>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Существующая и перспективная тепловая мощность источников тепловой энергии нетто для источников тепловой энергии </w:t>
      </w:r>
      <w:r>
        <w:rPr>
          <w:rFonts w:ascii="Times New Roman" w:hAnsi="Times New Roman" w:cs="Times New Roman"/>
          <w:sz w:val="24"/>
        </w:rPr>
        <w:t>сельсовета</w:t>
      </w:r>
      <w:r>
        <w:rPr>
          <w:rFonts w:ascii="Times New Roman" w:hAnsi="Times New Roman" w:cs="Times New Roman"/>
          <w:color w:val="000000" w:themeColor="text1"/>
          <w:sz w:val="24"/>
          <w:szCs w:val="24"/>
        </w:rPr>
        <w:t xml:space="preserve"> приведены в таблице 1.11.</w:t>
      </w:r>
    </w:p>
    <w:p w:rsidR="00436F09" w:rsidRDefault="00436F09">
      <w:pPr>
        <w:autoSpaceDE w:val="0"/>
        <w:autoSpaceDN w:val="0"/>
        <w:adjustRightInd w:val="0"/>
        <w:spacing w:after="0"/>
        <w:rPr>
          <w:rFonts w:ascii="Times New Roman" w:hAnsi="Times New Roman" w:cs="Times New Roman"/>
          <w:color w:val="000000" w:themeColor="text1"/>
          <w:sz w:val="24"/>
          <w:szCs w:val="24"/>
        </w:rPr>
      </w:pPr>
    </w:p>
    <w:p w:rsidR="00436F09" w:rsidRDefault="00252D2B">
      <w:pPr>
        <w:pStyle w:val="af6"/>
        <w:numPr>
          <w:ilvl w:val="0"/>
          <w:numId w:val="7"/>
        </w:numPr>
        <w:autoSpaceDE w:val="0"/>
        <w:autoSpaceDN w:val="0"/>
        <w:adjustRightInd w:val="0"/>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Существующая и перспективная тепловая мощность источников тепловой энергии нетто</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2"/>
        <w:gridCol w:w="1249"/>
        <w:gridCol w:w="849"/>
        <w:gridCol w:w="849"/>
        <w:gridCol w:w="849"/>
        <w:gridCol w:w="849"/>
        <w:gridCol w:w="849"/>
        <w:gridCol w:w="849"/>
        <w:gridCol w:w="868"/>
      </w:tblGrid>
      <w:tr w:rsidR="00436F09">
        <w:trPr>
          <w:trHeight w:val="340"/>
          <w:tblHeader/>
          <w:jc w:val="center"/>
        </w:trPr>
        <w:tc>
          <w:tcPr>
            <w:tcW w:w="1527" w:type="pct"/>
            <w:vMerge w:val="restart"/>
            <w:vAlign w:val="center"/>
          </w:tcPr>
          <w:p w:rsidR="00436F09" w:rsidRDefault="00252D2B">
            <w:pPr>
              <w:pStyle w:val="Default"/>
              <w:ind w:left="-107" w:right="-108" w:firstLine="107"/>
              <w:jc w:val="center"/>
              <w:rPr>
                <w:b/>
                <w:color w:val="000000" w:themeColor="text1"/>
                <w:sz w:val="22"/>
              </w:rPr>
            </w:pPr>
            <w:r>
              <w:rPr>
                <w:b/>
                <w:color w:val="000000" w:themeColor="text1"/>
                <w:sz w:val="22"/>
              </w:rPr>
              <w:t>Источник теплоснабжения</w:t>
            </w:r>
          </w:p>
        </w:tc>
        <w:tc>
          <w:tcPr>
            <w:tcW w:w="3473" w:type="pct"/>
            <w:gridSpan w:val="8"/>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Значение тепловой мощности источников </w:t>
            </w:r>
            <w:r>
              <w:rPr>
                <w:rFonts w:ascii="Times New Roman" w:hAnsi="Times New Roman" w:cs="Times New Roman"/>
                <w:b/>
                <w:color w:val="000000" w:themeColor="text1"/>
              </w:rPr>
              <w:br/>
              <w:t>тепловой энергии нетто, Гкал/час</w:t>
            </w:r>
          </w:p>
        </w:tc>
      </w:tr>
      <w:tr w:rsidR="00436F09">
        <w:trPr>
          <w:trHeight w:val="340"/>
          <w:tblHeader/>
          <w:jc w:val="center"/>
        </w:trPr>
        <w:tc>
          <w:tcPr>
            <w:tcW w:w="1527" w:type="pct"/>
            <w:vMerge/>
            <w:vAlign w:val="center"/>
          </w:tcPr>
          <w:p w:rsidR="00436F09" w:rsidRDefault="00436F09">
            <w:pPr>
              <w:pStyle w:val="Default"/>
              <w:ind w:left="-107" w:right="-108" w:firstLine="107"/>
              <w:jc w:val="center"/>
              <w:rPr>
                <w:b/>
                <w:color w:val="000000" w:themeColor="text1"/>
                <w:sz w:val="22"/>
              </w:rPr>
            </w:pPr>
          </w:p>
        </w:tc>
        <w:tc>
          <w:tcPr>
            <w:tcW w:w="601" w:type="pct"/>
            <w:vMerge w:val="restart"/>
            <w:vAlign w:val="center"/>
          </w:tcPr>
          <w:p w:rsidR="00436F09" w:rsidRDefault="00252D2B">
            <w:pPr>
              <w:pStyle w:val="Default"/>
              <w:ind w:left="-107" w:right="-108" w:firstLine="14"/>
              <w:jc w:val="center"/>
              <w:rPr>
                <w:b/>
                <w:color w:val="000000" w:themeColor="text1"/>
                <w:sz w:val="22"/>
              </w:rPr>
            </w:pPr>
            <w:r>
              <w:rPr>
                <w:b/>
                <w:color w:val="000000" w:themeColor="text1"/>
                <w:sz w:val="22"/>
              </w:rPr>
              <w:t>Существующая</w:t>
            </w:r>
          </w:p>
          <w:p w:rsidR="00436F09" w:rsidRDefault="00252D2B">
            <w:pPr>
              <w:spacing w:after="0" w:line="240" w:lineRule="auto"/>
              <w:ind w:left="-107" w:right="-108" w:firstLine="14"/>
              <w:jc w:val="center"/>
              <w:rPr>
                <w:b/>
                <w:color w:val="000000" w:themeColor="text1"/>
              </w:rPr>
            </w:pPr>
            <w:r>
              <w:rPr>
                <w:rFonts w:ascii="Times New Roman" w:hAnsi="Times New Roman" w:cs="Times New Roman"/>
                <w:b/>
                <w:color w:val="000000" w:themeColor="text1"/>
              </w:rPr>
              <w:t>2022</w:t>
            </w:r>
          </w:p>
        </w:tc>
        <w:tc>
          <w:tcPr>
            <w:tcW w:w="2872" w:type="pct"/>
            <w:gridSpan w:val="7"/>
            <w:vAlign w:val="center"/>
          </w:tcPr>
          <w:p w:rsidR="00436F09" w:rsidRDefault="00252D2B">
            <w:pPr>
              <w:pStyle w:val="Default"/>
              <w:ind w:left="-107" w:right="-108" w:firstLine="107"/>
              <w:jc w:val="center"/>
              <w:rPr>
                <w:b/>
                <w:color w:val="000000" w:themeColor="text1"/>
                <w:sz w:val="22"/>
              </w:rPr>
            </w:pPr>
            <w:r>
              <w:rPr>
                <w:b/>
                <w:color w:val="000000" w:themeColor="text1"/>
                <w:sz w:val="22"/>
              </w:rPr>
              <w:t xml:space="preserve">Перспективная </w:t>
            </w:r>
          </w:p>
        </w:tc>
      </w:tr>
      <w:tr w:rsidR="00436F09">
        <w:trPr>
          <w:trHeight w:val="340"/>
          <w:tblHeader/>
          <w:jc w:val="center"/>
        </w:trPr>
        <w:tc>
          <w:tcPr>
            <w:tcW w:w="1527" w:type="pct"/>
            <w:vMerge/>
            <w:vAlign w:val="center"/>
          </w:tcPr>
          <w:p w:rsidR="00436F09" w:rsidRDefault="00436F09">
            <w:pPr>
              <w:pStyle w:val="Default"/>
              <w:ind w:left="-107" w:right="-108" w:firstLine="107"/>
              <w:jc w:val="center"/>
              <w:rPr>
                <w:b/>
                <w:color w:val="000000" w:themeColor="text1"/>
                <w:sz w:val="22"/>
              </w:rPr>
            </w:pPr>
          </w:p>
        </w:tc>
        <w:tc>
          <w:tcPr>
            <w:tcW w:w="601" w:type="pct"/>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1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jc w:val="center"/>
        </w:trPr>
        <w:tc>
          <w:tcPr>
            <w:tcW w:w="1527"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41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436F09">
        <w:trPr>
          <w:trHeight w:val="340"/>
          <w:jc w:val="center"/>
        </w:trPr>
        <w:tc>
          <w:tcPr>
            <w:tcW w:w="1527"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Трактовая</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1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r>
      <w:tr w:rsidR="00436F09">
        <w:trPr>
          <w:trHeight w:val="340"/>
          <w:jc w:val="center"/>
        </w:trPr>
        <w:tc>
          <w:tcPr>
            <w:tcW w:w="1527"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Трудовая</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1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r>
      <w:tr w:rsidR="00436F09">
        <w:trPr>
          <w:trHeight w:val="340"/>
          <w:jc w:val="center"/>
        </w:trPr>
        <w:tc>
          <w:tcPr>
            <w:tcW w:w="1527"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п. Степняки</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1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r>
    </w:tbl>
    <w:p w:rsidR="00436F09" w:rsidRDefault="00436F09">
      <w:pPr>
        <w:pStyle w:val="3"/>
        <w:spacing w:before="0"/>
        <w:jc w:val="center"/>
        <w:rPr>
          <w:rFonts w:ascii="Times New Roman" w:hAnsi="Times New Roman" w:cs="Times New Roman"/>
          <w:b w:val="0"/>
          <w:i/>
          <w:color w:val="000000" w:themeColor="text1"/>
          <w:sz w:val="24"/>
          <w:szCs w:val="24"/>
        </w:rPr>
      </w:pPr>
      <w:bookmarkStart w:id="50" w:name="_Toc435791204"/>
    </w:p>
    <w:p w:rsidR="00436F09" w:rsidRDefault="00252D2B">
      <w:pPr>
        <w:pStyle w:val="3"/>
        <w:spacing w:before="0"/>
        <w:jc w:val="center"/>
        <w:rPr>
          <w:rFonts w:ascii="Times New Roman" w:hAnsi="Times New Roman" w:cs="Times New Roman"/>
          <w:b w:val="0"/>
          <w:i/>
          <w:color w:val="000000" w:themeColor="text1"/>
          <w:sz w:val="24"/>
          <w:szCs w:val="24"/>
        </w:rPr>
      </w:pPr>
      <w:bookmarkStart w:id="51" w:name="_Toc137657204"/>
      <w:r>
        <w:rPr>
          <w:rFonts w:ascii="Times New Roman" w:hAnsi="Times New Roman" w:cs="Times New Roman"/>
          <w:b w:val="0"/>
          <w:i/>
          <w:color w:val="000000" w:themeColor="text1"/>
          <w:sz w:val="24"/>
          <w:szCs w:val="24"/>
        </w:rPr>
        <w:t xml:space="preserve">2.3.5 Значения существующих и перспективных потерь тепловой энергии при ее передаче по </w:t>
      </w:r>
      <w:r>
        <w:rPr>
          <w:rFonts w:ascii="Times New Roman" w:hAnsi="Times New Roman" w:cs="Times New Roman"/>
          <w:b w:val="0"/>
          <w:i/>
          <w:color w:val="000000" w:themeColor="text1"/>
          <w:sz w:val="24"/>
          <w:szCs w:val="24"/>
        </w:rPr>
        <w:br/>
        <w:t xml:space="preserve">тепловым сетям, включая потери тепловой энергии в тепловых сетях теплопередачей через </w:t>
      </w:r>
      <w:r>
        <w:rPr>
          <w:rFonts w:ascii="Times New Roman" w:hAnsi="Times New Roman" w:cs="Times New Roman"/>
          <w:b w:val="0"/>
          <w:i/>
          <w:color w:val="000000" w:themeColor="text1"/>
          <w:sz w:val="24"/>
          <w:szCs w:val="24"/>
        </w:rPr>
        <w:br/>
        <w:t>теплоизоляционные конструкции теплопроводов и потери теплоносителя, с указанием затрат теплоносителя на компенсацию этих потерь</w:t>
      </w:r>
      <w:bookmarkEnd w:id="50"/>
      <w:bookmarkEnd w:id="51"/>
    </w:p>
    <w:p w:rsidR="00436F09" w:rsidRDefault="00436F09">
      <w:pPr>
        <w:spacing w:after="0"/>
        <w:rPr>
          <w:rFonts w:ascii="Times New Roman" w:hAnsi="Times New Roman" w:cs="Times New Roman"/>
          <w:color w:val="000000" w:themeColor="text1"/>
          <w:sz w:val="24"/>
          <w:szCs w:val="24"/>
        </w:rPr>
      </w:pP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Данные о потерях тепловой энергии не предоставлены. Расчетные существующие и перспективные потери тепловой энергии на основании нормативных показателей потребления тепловой энергии при ее передаче по тепловым сетям для источников тепловой энергии </w:t>
      </w:r>
      <w:r>
        <w:rPr>
          <w:rFonts w:ascii="Times New Roman" w:hAnsi="Times New Roman" w:cs="Times New Roman"/>
          <w:sz w:val="24"/>
        </w:rPr>
        <w:t>сельсовета на основании</w:t>
      </w:r>
      <w:r>
        <w:rPr>
          <w:rFonts w:ascii="Times New Roman" w:hAnsi="Times New Roman" w:cs="Times New Roman"/>
          <w:color w:val="000000" w:themeColor="text1"/>
          <w:sz w:val="24"/>
          <w:szCs w:val="24"/>
        </w:rPr>
        <w:t xml:space="preserve"> приведены в таблице ниже.</w:t>
      </w:r>
    </w:p>
    <w:p w:rsidR="00436F09" w:rsidRDefault="00436F09">
      <w:pPr>
        <w:autoSpaceDE w:val="0"/>
        <w:autoSpaceDN w:val="0"/>
        <w:adjustRightInd w:val="0"/>
        <w:spacing w:after="0"/>
        <w:ind w:firstLine="709"/>
        <w:jc w:val="both"/>
        <w:rPr>
          <w:rFonts w:ascii="Times New Roman" w:hAnsi="Times New Roman" w:cs="Times New Roman"/>
          <w:color w:val="000000" w:themeColor="text1"/>
          <w:sz w:val="24"/>
          <w:szCs w:val="24"/>
        </w:rPr>
      </w:pPr>
    </w:p>
    <w:p w:rsidR="00436F09" w:rsidRDefault="00436F09">
      <w:pPr>
        <w:autoSpaceDE w:val="0"/>
        <w:autoSpaceDN w:val="0"/>
        <w:adjustRightInd w:val="0"/>
        <w:spacing w:after="0"/>
        <w:ind w:firstLine="709"/>
        <w:jc w:val="both"/>
        <w:rPr>
          <w:rFonts w:ascii="Times New Roman" w:hAnsi="Times New Roman" w:cs="Times New Roman"/>
          <w:color w:val="000000" w:themeColor="text1"/>
          <w:sz w:val="24"/>
          <w:szCs w:val="24"/>
        </w:rPr>
      </w:pPr>
    </w:p>
    <w:p w:rsidR="00436F09" w:rsidRDefault="00252D2B">
      <w:pPr>
        <w:pStyle w:val="af6"/>
        <w:numPr>
          <w:ilvl w:val="0"/>
          <w:numId w:val="7"/>
        </w:numPr>
        <w:autoSpaceDE w:val="0"/>
        <w:autoSpaceDN w:val="0"/>
        <w:adjustRightInd w:val="0"/>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Расчетные существующие и перспективные потери тепловой энергии при ее передаче по тепловым сетям</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712"/>
        <w:gridCol w:w="1153"/>
        <w:gridCol w:w="797"/>
        <w:gridCol w:w="793"/>
        <w:gridCol w:w="793"/>
        <w:gridCol w:w="793"/>
        <w:gridCol w:w="793"/>
        <w:gridCol w:w="793"/>
        <w:gridCol w:w="793"/>
      </w:tblGrid>
      <w:tr w:rsidR="00436F09">
        <w:trPr>
          <w:trHeight w:val="340"/>
          <w:tblHeader/>
        </w:trPr>
        <w:tc>
          <w:tcPr>
            <w:tcW w:w="933" w:type="pct"/>
            <w:vMerge w:val="restart"/>
            <w:vAlign w:val="center"/>
          </w:tcPr>
          <w:p w:rsidR="00436F09" w:rsidRDefault="00252D2B">
            <w:pPr>
              <w:pStyle w:val="Default"/>
              <w:ind w:left="-107" w:right="-108" w:firstLine="107"/>
              <w:jc w:val="center"/>
              <w:rPr>
                <w:b/>
                <w:color w:val="000000" w:themeColor="text1"/>
                <w:sz w:val="22"/>
                <w:szCs w:val="22"/>
              </w:rPr>
            </w:pPr>
            <w:r>
              <w:rPr>
                <w:b/>
                <w:color w:val="000000" w:themeColor="text1"/>
                <w:sz w:val="22"/>
                <w:szCs w:val="22"/>
              </w:rPr>
              <w:t xml:space="preserve">Источник </w:t>
            </w:r>
            <w:r>
              <w:rPr>
                <w:b/>
                <w:color w:val="000000" w:themeColor="text1"/>
                <w:sz w:val="22"/>
                <w:szCs w:val="22"/>
              </w:rPr>
              <w:br/>
              <w:t>теплоснабжения</w:t>
            </w:r>
          </w:p>
        </w:tc>
        <w:tc>
          <w:tcPr>
            <w:tcW w:w="827" w:type="pct"/>
            <w:vMerge w:val="restart"/>
            <w:tcBorders>
              <w:tl2br w:val="single" w:sz="4" w:space="0" w:color="auto"/>
            </w:tcBorders>
            <w:vAlign w:val="center"/>
          </w:tcPr>
          <w:p w:rsidR="00436F09" w:rsidRDefault="00252D2B">
            <w:pPr>
              <w:pStyle w:val="Default"/>
              <w:ind w:left="-107" w:firstLine="107"/>
              <w:jc w:val="right"/>
              <w:rPr>
                <w:b/>
                <w:bCs/>
                <w:iCs/>
                <w:color w:val="000000" w:themeColor="text1"/>
                <w:sz w:val="22"/>
                <w:szCs w:val="22"/>
              </w:rPr>
            </w:pPr>
            <w:r>
              <w:rPr>
                <w:b/>
                <w:bCs/>
                <w:iCs/>
                <w:color w:val="000000" w:themeColor="text1"/>
                <w:sz w:val="22"/>
                <w:szCs w:val="22"/>
              </w:rPr>
              <w:t>Год</w:t>
            </w:r>
          </w:p>
          <w:p w:rsidR="00436F09" w:rsidRDefault="00436F09">
            <w:pPr>
              <w:pStyle w:val="Default"/>
              <w:ind w:left="-107" w:right="-108" w:firstLine="107"/>
              <w:jc w:val="center"/>
              <w:rPr>
                <w:b/>
                <w:bCs/>
                <w:iCs/>
                <w:color w:val="000000" w:themeColor="text1"/>
                <w:sz w:val="22"/>
                <w:szCs w:val="22"/>
              </w:rPr>
            </w:pPr>
          </w:p>
          <w:p w:rsidR="00436F09" w:rsidRDefault="00252D2B">
            <w:pPr>
              <w:pStyle w:val="Default"/>
              <w:ind w:left="-107" w:right="-108" w:firstLine="107"/>
              <w:rPr>
                <w:b/>
                <w:color w:val="000000" w:themeColor="text1"/>
                <w:sz w:val="22"/>
                <w:szCs w:val="22"/>
              </w:rPr>
            </w:pPr>
            <w:r>
              <w:rPr>
                <w:b/>
                <w:color w:val="000000" w:themeColor="text1"/>
                <w:sz w:val="22"/>
                <w:szCs w:val="22"/>
              </w:rPr>
              <w:t>Параметр</w:t>
            </w:r>
          </w:p>
        </w:tc>
        <w:tc>
          <w:tcPr>
            <w:tcW w:w="557" w:type="pct"/>
            <w:vMerge w:val="restart"/>
            <w:vAlign w:val="center"/>
          </w:tcPr>
          <w:p w:rsidR="00436F09" w:rsidRDefault="00252D2B">
            <w:pPr>
              <w:pStyle w:val="Default"/>
              <w:ind w:left="-107" w:right="-108" w:hanging="8"/>
              <w:jc w:val="center"/>
              <w:rPr>
                <w:b/>
                <w:color w:val="000000" w:themeColor="text1"/>
                <w:sz w:val="22"/>
                <w:szCs w:val="22"/>
              </w:rPr>
            </w:pPr>
            <w:r>
              <w:rPr>
                <w:b/>
                <w:color w:val="000000" w:themeColor="text1"/>
                <w:sz w:val="22"/>
                <w:szCs w:val="22"/>
              </w:rPr>
              <w:t>Существующая</w:t>
            </w:r>
          </w:p>
          <w:p w:rsidR="00436F09" w:rsidRDefault="00252D2B">
            <w:pPr>
              <w:spacing w:after="0" w:line="240" w:lineRule="auto"/>
              <w:jc w:val="center"/>
              <w:rPr>
                <w:b/>
                <w:color w:val="000000" w:themeColor="text1"/>
              </w:rPr>
            </w:pPr>
            <w:r>
              <w:rPr>
                <w:rFonts w:ascii="Times New Roman" w:hAnsi="Times New Roman" w:cs="Times New Roman"/>
                <w:b/>
                <w:color w:val="000000" w:themeColor="text1"/>
              </w:rPr>
              <w:t>2022</w:t>
            </w:r>
          </w:p>
        </w:tc>
        <w:tc>
          <w:tcPr>
            <w:tcW w:w="2684" w:type="pct"/>
            <w:gridSpan w:val="7"/>
            <w:vAlign w:val="center"/>
          </w:tcPr>
          <w:p w:rsidR="00436F09" w:rsidRDefault="00252D2B">
            <w:pPr>
              <w:pStyle w:val="Default"/>
              <w:ind w:left="-107" w:right="-108" w:firstLine="107"/>
              <w:jc w:val="center"/>
              <w:rPr>
                <w:b/>
                <w:color w:val="000000" w:themeColor="text1"/>
                <w:sz w:val="22"/>
                <w:szCs w:val="22"/>
              </w:rPr>
            </w:pPr>
            <w:r>
              <w:rPr>
                <w:b/>
                <w:color w:val="000000" w:themeColor="text1"/>
                <w:sz w:val="22"/>
                <w:szCs w:val="22"/>
              </w:rPr>
              <w:t>Перспективные</w:t>
            </w:r>
          </w:p>
        </w:tc>
      </w:tr>
      <w:tr w:rsidR="00436F09">
        <w:trPr>
          <w:trHeight w:val="340"/>
          <w:tblHeader/>
        </w:trPr>
        <w:tc>
          <w:tcPr>
            <w:tcW w:w="933" w:type="pct"/>
            <w:vMerge/>
            <w:vAlign w:val="center"/>
          </w:tcPr>
          <w:p w:rsidR="00436F09" w:rsidRDefault="00436F09">
            <w:pPr>
              <w:pStyle w:val="Default"/>
              <w:ind w:left="-107" w:right="-108" w:firstLine="107"/>
              <w:jc w:val="center"/>
              <w:rPr>
                <w:b/>
                <w:color w:val="000000" w:themeColor="text1"/>
                <w:sz w:val="22"/>
                <w:szCs w:val="22"/>
              </w:rPr>
            </w:pPr>
          </w:p>
        </w:tc>
        <w:tc>
          <w:tcPr>
            <w:tcW w:w="827" w:type="pct"/>
            <w:vMerge/>
            <w:tcBorders>
              <w:tl2br w:val="single" w:sz="4" w:space="0" w:color="auto"/>
            </w:tcBorders>
            <w:vAlign w:val="center"/>
          </w:tcPr>
          <w:p w:rsidR="00436F09" w:rsidRDefault="00436F09">
            <w:pPr>
              <w:pStyle w:val="Default"/>
              <w:ind w:left="-99" w:right="-114"/>
              <w:jc w:val="center"/>
              <w:rPr>
                <w:b/>
                <w:bCs/>
                <w:iCs/>
                <w:color w:val="000000" w:themeColor="text1"/>
                <w:sz w:val="22"/>
                <w:szCs w:val="22"/>
              </w:rPr>
            </w:pPr>
          </w:p>
        </w:tc>
        <w:tc>
          <w:tcPr>
            <w:tcW w:w="557" w:type="pct"/>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385"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38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38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38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38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38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38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trPr>
        <w:tc>
          <w:tcPr>
            <w:tcW w:w="933" w:type="pct"/>
            <w:vAlign w:val="center"/>
          </w:tcPr>
          <w:p w:rsidR="00436F09" w:rsidRDefault="00252D2B">
            <w:pPr>
              <w:pStyle w:val="Default"/>
              <w:ind w:left="-99" w:right="-114"/>
              <w:jc w:val="center"/>
              <w:rPr>
                <w:b/>
                <w:bCs/>
                <w:iCs/>
                <w:color w:val="000000" w:themeColor="text1"/>
                <w:sz w:val="22"/>
                <w:szCs w:val="22"/>
              </w:rPr>
            </w:pPr>
            <w:r>
              <w:rPr>
                <w:b/>
                <w:bCs/>
                <w:iCs/>
                <w:color w:val="000000" w:themeColor="text1"/>
                <w:sz w:val="22"/>
                <w:szCs w:val="22"/>
              </w:rPr>
              <w:t>1</w:t>
            </w:r>
          </w:p>
        </w:tc>
        <w:tc>
          <w:tcPr>
            <w:tcW w:w="827" w:type="pct"/>
            <w:vAlign w:val="center"/>
          </w:tcPr>
          <w:p w:rsidR="00436F09" w:rsidRDefault="00252D2B">
            <w:pPr>
              <w:pStyle w:val="Default"/>
              <w:ind w:left="-99" w:right="-114"/>
              <w:jc w:val="center"/>
              <w:rPr>
                <w:b/>
                <w:bCs/>
                <w:iCs/>
                <w:color w:val="000000" w:themeColor="text1"/>
                <w:sz w:val="22"/>
                <w:szCs w:val="22"/>
              </w:rPr>
            </w:pPr>
            <w:r>
              <w:rPr>
                <w:b/>
                <w:bCs/>
                <w:iCs/>
                <w:color w:val="000000" w:themeColor="text1"/>
                <w:sz w:val="22"/>
                <w:szCs w:val="22"/>
              </w:rPr>
              <w:t>2</w:t>
            </w:r>
          </w:p>
        </w:tc>
        <w:tc>
          <w:tcPr>
            <w:tcW w:w="557"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3</w:t>
            </w:r>
          </w:p>
        </w:tc>
        <w:tc>
          <w:tcPr>
            <w:tcW w:w="385"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4</w:t>
            </w:r>
          </w:p>
        </w:tc>
        <w:tc>
          <w:tcPr>
            <w:tcW w:w="383"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5</w:t>
            </w:r>
          </w:p>
        </w:tc>
        <w:tc>
          <w:tcPr>
            <w:tcW w:w="383"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6</w:t>
            </w:r>
          </w:p>
        </w:tc>
        <w:tc>
          <w:tcPr>
            <w:tcW w:w="383"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7</w:t>
            </w:r>
          </w:p>
        </w:tc>
        <w:tc>
          <w:tcPr>
            <w:tcW w:w="383"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8</w:t>
            </w:r>
          </w:p>
        </w:tc>
        <w:tc>
          <w:tcPr>
            <w:tcW w:w="383"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9</w:t>
            </w:r>
          </w:p>
        </w:tc>
        <w:tc>
          <w:tcPr>
            <w:tcW w:w="383" w:type="pct"/>
            <w:vAlign w:val="center"/>
          </w:tcPr>
          <w:p w:rsidR="00436F09" w:rsidRDefault="00252D2B">
            <w:pPr>
              <w:pStyle w:val="Default"/>
              <w:ind w:left="-99" w:right="-114"/>
              <w:jc w:val="center"/>
              <w:rPr>
                <w:b/>
                <w:color w:val="000000" w:themeColor="text1"/>
                <w:sz w:val="22"/>
                <w:szCs w:val="22"/>
              </w:rPr>
            </w:pPr>
            <w:r>
              <w:rPr>
                <w:b/>
                <w:color w:val="000000" w:themeColor="text1"/>
                <w:sz w:val="22"/>
                <w:szCs w:val="22"/>
              </w:rPr>
              <w:t>10</w:t>
            </w:r>
          </w:p>
        </w:tc>
      </w:tr>
      <w:tr w:rsidR="00436F09">
        <w:trPr>
          <w:trHeight w:val="340"/>
        </w:trPr>
        <w:tc>
          <w:tcPr>
            <w:tcW w:w="933" w:type="pct"/>
            <w:vMerge w:val="restart"/>
            <w:vAlign w:val="center"/>
          </w:tcPr>
          <w:p w:rsidR="00436F09" w:rsidRDefault="00252D2B">
            <w:pPr>
              <w:pStyle w:val="Default"/>
              <w:ind w:left="-99" w:right="-114"/>
              <w:jc w:val="center"/>
              <w:rPr>
                <w:color w:val="000000" w:themeColor="text1"/>
                <w:sz w:val="22"/>
                <w:szCs w:val="22"/>
              </w:rPr>
            </w:pPr>
            <w:r>
              <w:rPr>
                <w:color w:val="000000" w:themeColor="text1"/>
                <w:sz w:val="22"/>
                <w:szCs w:val="22"/>
              </w:rPr>
              <w:t xml:space="preserve">Котельная </w:t>
            </w:r>
          </w:p>
          <w:p w:rsidR="00436F09" w:rsidRDefault="00252D2B">
            <w:pPr>
              <w:pStyle w:val="Default"/>
              <w:ind w:left="-99" w:right="-114"/>
              <w:jc w:val="center"/>
              <w:rPr>
                <w:color w:val="000000" w:themeColor="text1"/>
                <w:sz w:val="22"/>
                <w:szCs w:val="22"/>
              </w:rPr>
            </w:pPr>
            <w:r>
              <w:rPr>
                <w:color w:val="000000" w:themeColor="text1"/>
                <w:sz w:val="22"/>
                <w:szCs w:val="22"/>
              </w:rPr>
              <w:t>ул. Трактовая</w:t>
            </w:r>
          </w:p>
        </w:tc>
        <w:tc>
          <w:tcPr>
            <w:tcW w:w="827"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Потери тепловой энергии при её передаче по тепловым сетям, Гкал/час</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0,077</w:t>
            </w:r>
          </w:p>
        </w:tc>
        <w:tc>
          <w:tcPr>
            <w:tcW w:w="38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0,077</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0,077</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0,077</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0,077</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0,077</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0,077</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0,077</w:t>
            </w:r>
          </w:p>
        </w:tc>
      </w:tr>
      <w:tr w:rsidR="00436F09">
        <w:trPr>
          <w:trHeight w:val="340"/>
        </w:trPr>
        <w:tc>
          <w:tcPr>
            <w:tcW w:w="933" w:type="pct"/>
            <w:vMerge/>
            <w:vAlign w:val="center"/>
          </w:tcPr>
          <w:p w:rsidR="00436F09" w:rsidRDefault="00436F09">
            <w:pPr>
              <w:spacing w:after="0" w:line="240" w:lineRule="auto"/>
              <w:jc w:val="center"/>
              <w:rPr>
                <w:rFonts w:ascii="Times New Roman" w:hAnsi="Times New Roman" w:cs="Times New Roman"/>
                <w:color w:val="000000" w:themeColor="text1"/>
              </w:rPr>
            </w:pPr>
          </w:p>
        </w:tc>
        <w:tc>
          <w:tcPr>
            <w:tcW w:w="827"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Потери теплопередачей через теплоизоляционные конструкции теплопроводов,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0,071</w:t>
            </w:r>
          </w:p>
        </w:tc>
        <w:tc>
          <w:tcPr>
            <w:tcW w:w="385"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0,071</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0,071</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0,071</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0,071</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0,071</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0,071</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0,071</w:t>
            </w:r>
          </w:p>
        </w:tc>
      </w:tr>
      <w:tr w:rsidR="00436F09">
        <w:trPr>
          <w:trHeight w:val="340"/>
        </w:trPr>
        <w:tc>
          <w:tcPr>
            <w:tcW w:w="933" w:type="pct"/>
            <w:vMerge/>
            <w:vAlign w:val="center"/>
          </w:tcPr>
          <w:p w:rsidR="00436F09" w:rsidRDefault="00436F09">
            <w:pPr>
              <w:spacing w:after="0" w:line="240" w:lineRule="auto"/>
              <w:jc w:val="center"/>
              <w:rPr>
                <w:rFonts w:ascii="Times New Roman" w:hAnsi="Times New Roman" w:cs="Times New Roman"/>
                <w:color w:val="000000" w:themeColor="text1"/>
              </w:rPr>
            </w:pPr>
          </w:p>
        </w:tc>
        <w:tc>
          <w:tcPr>
            <w:tcW w:w="827"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Потери теплоносителя,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0,006</w:t>
            </w:r>
          </w:p>
        </w:tc>
        <w:tc>
          <w:tcPr>
            <w:tcW w:w="385"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0,006</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0,006</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0,006</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0,006</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0,006</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0,006</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0,006</w:t>
            </w:r>
          </w:p>
        </w:tc>
      </w:tr>
      <w:tr w:rsidR="00436F09">
        <w:trPr>
          <w:trHeight w:val="340"/>
        </w:trPr>
        <w:tc>
          <w:tcPr>
            <w:tcW w:w="933" w:type="pct"/>
            <w:vMerge w:val="restart"/>
            <w:vAlign w:val="center"/>
          </w:tcPr>
          <w:p w:rsidR="00436F09" w:rsidRDefault="00252D2B">
            <w:pPr>
              <w:pStyle w:val="Default"/>
              <w:ind w:left="-99" w:right="-114"/>
              <w:jc w:val="center"/>
              <w:rPr>
                <w:color w:val="000000" w:themeColor="text1"/>
                <w:sz w:val="22"/>
                <w:szCs w:val="22"/>
              </w:rPr>
            </w:pPr>
            <w:r>
              <w:rPr>
                <w:color w:val="000000" w:themeColor="text1"/>
                <w:sz w:val="22"/>
                <w:szCs w:val="22"/>
              </w:rPr>
              <w:t xml:space="preserve">Котельная </w:t>
            </w:r>
          </w:p>
          <w:p w:rsidR="00436F09" w:rsidRDefault="00252D2B">
            <w:pPr>
              <w:pStyle w:val="Default"/>
              <w:ind w:left="-99" w:right="-114"/>
              <w:jc w:val="center"/>
              <w:rPr>
                <w:color w:val="000000" w:themeColor="text1"/>
                <w:sz w:val="22"/>
                <w:szCs w:val="22"/>
              </w:rPr>
            </w:pPr>
            <w:r>
              <w:rPr>
                <w:color w:val="000000" w:themeColor="text1"/>
                <w:sz w:val="22"/>
                <w:szCs w:val="22"/>
              </w:rPr>
              <w:t>ул. Трудовая</w:t>
            </w:r>
          </w:p>
        </w:tc>
        <w:tc>
          <w:tcPr>
            <w:tcW w:w="827"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Потери тепловой энергии при её передаче по тепловым сетям, Гкал/час</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0,142</w:t>
            </w:r>
          </w:p>
        </w:tc>
        <w:tc>
          <w:tcPr>
            <w:tcW w:w="38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0,142</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0,142</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0,142</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0,142</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0,142</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0,142</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0,142</w:t>
            </w:r>
          </w:p>
        </w:tc>
      </w:tr>
      <w:tr w:rsidR="00436F09">
        <w:trPr>
          <w:trHeight w:val="340"/>
        </w:trPr>
        <w:tc>
          <w:tcPr>
            <w:tcW w:w="933" w:type="pct"/>
            <w:vMerge/>
            <w:vAlign w:val="center"/>
          </w:tcPr>
          <w:p w:rsidR="00436F09" w:rsidRDefault="00436F09">
            <w:pPr>
              <w:spacing w:after="0" w:line="240" w:lineRule="auto"/>
              <w:jc w:val="center"/>
              <w:rPr>
                <w:rFonts w:ascii="Times New Roman" w:hAnsi="Times New Roman" w:cs="Times New Roman"/>
                <w:color w:val="000000" w:themeColor="text1"/>
              </w:rPr>
            </w:pPr>
          </w:p>
        </w:tc>
        <w:tc>
          <w:tcPr>
            <w:tcW w:w="827"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Потери теплопередачей через теплоизоляционные конструкции теплопроводов,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0,132</w:t>
            </w:r>
          </w:p>
        </w:tc>
        <w:tc>
          <w:tcPr>
            <w:tcW w:w="385"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0,132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0,132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0,132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0,132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0,132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0,132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0,132</w:t>
            </w:r>
          </w:p>
        </w:tc>
      </w:tr>
      <w:tr w:rsidR="00436F09">
        <w:trPr>
          <w:trHeight w:val="340"/>
        </w:trPr>
        <w:tc>
          <w:tcPr>
            <w:tcW w:w="933" w:type="pct"/>
            <w:vMerge/>
            <w:vAlign w:val="center"/>
          </w:tcPr>
          <w:p w:rsidR="00436F09" w:rsidRDefault="00436F09">
            <w:pPr>
              <w:spacing w:after="0" w:line="240" w:lineRule="auto"/>
              <w:jc w:val="center"/>
              <w:rPr>
                <w:rFonts w:ascii="Times New Roman" w:hAnsi="Times New Roman" w:cs="Times New Roman"/>
                <w:color w:val="000000" w:themeColor="text1"/>
              </w:rPr>
            </w:pPr>
          </w:p>
        </w:tc>
        <w:tc>
          <w:tcPr>
            <w:tcW w:w="827"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Потери теплоносителя,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w:t>
            </w:r>
          </w:p>
        </w:tc>
        <w:tc>
          <w:tcPr>
            <w:tcW w:w="385"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0,010</w:t>
            </w:r>
          </w:p>
        </w:tc>
      </w:tr>
      <w:tr w:rsidR="00436F09">
        <w:trPr>
          <w:trHeight w:val="340"/>
        </w:trPr>
        <w:tc>
          <w:tcPr>
            <w:tcW w:w="933" w:type="pct"/>
            <w:vMerge w:val="restart"/>
            <w:vAlign w:val="center"/>
          </w:tcPr>
          <w:p w:rsidR="00436F09" w:rsidRDefault="00252D2B">
            <w:pPr>
              <w:pStyle w:val="Default"/>
              <w:ind w:left="-99" w:right="-114"/>
              <w:jc w:val="center"/>
              <w:rPr>
                <w:color w:val="000000" w:themeColor="text1"/>
                <w:sz w:val="22"/>
                <w:szCs w:val="22"/>
              </w:rPr>
            </w:pPr>
            <w:r>
              <w:rPr>
                <w:color w:val="000000" w:themeColor="text1"/>
                <w:sz w:val="22"/>
                <w:szCs w:val="22"/>
              </w:rPr>
              <w:t xml:space="preserve">Котельная </w:t>
            </w:r>
          </w:p>
          <w:p w:rsidR="00436F09" w:rsidRDefault="00252D2B">
            <w:pPr>
              <w:pStyle w:val="Default"/>
              <w:ind w:left="-99" w:right="-114"/>
              <w:jc w:val="center"/>
              <w:rPr>
                <w:color w:val="000000" w:themeColor="text1"/>
                <w:sz w:val="22"/>
                <w:szCs w:val="22"/>
              </w:rPr>
            </w:pPr>
            <w:r>
              <w:rPr>
                <w:color w:val="000000" w:themeColor="text1"/>
                <w:sz w:val="22"/>
                <w:szCs w:val="22"/>
              </w:rPr>
              <w:t>п. Степняки</w:t>
            </w:r>
          </w:p>
        </w:tc>
        <w:tc>
          <w:tcPr>
            <w:tcW w:w="827"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Потери тепловой энергии при её передаче по тепловым сетям, Гкал/час</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0,083</w:t>
            </w:r>
          </w:p>
        </w:tc>
        <w:tc>
          <w:tcPr>
            <w:tcW w:w="38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0,083</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0,083</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0,083</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0,083</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0,083</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0,083</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0,083</w:t>
            </w:r>
          </w:p>
        </w:tc>
      </w:tr>
      <w:tr w:rsidR="00436F09">
        <w:trPr>
          <w:trHeight w:val="340"/>
        </w:trPr>
        <w:tc>
          <w:tcPr>
            <w:tcW w:w="933" w:type="pct"/>
            <w:vMerge/>
            <w:vAlign w:val="center"/>
          </w:tcPr>
          <w:p w:rsidR="00436F09" w:rsidRDefault="00436F09">
            <w:pPr>
              <w:spacing w:after="0" w:line="240" w:lineRule="auto"/>
              <w:jc w:val="center"/>
              <w:rPr>
                <w:rFonts w:ascii="Times New Roman" w:hAnsi="Times New Roman" w:cs="Times New Roman"/>
                <w:color w:val="000000" w:themeColor="text1"/>
              </w:rPr>
            </w:pPr>
          </w:p>
        </w:tc>
        <w:tc>
          <w:tcPr>
            <w:tcW w:w="827"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Потери теплопередачей через теплоизоляционные конструкции теплопроводов,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0,082</w:t>
            </w:r>
          </w:p>
        </w:tc>
        <w:tc>
          <w:tcPr>
            <w:tcW w:w="385"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0,081</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0,081</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0,081</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0,081</w:t>
            </w:r>
          </w:p>
        </w:tc>
      </w:tr>
      <w:tr w:rsidR="00436F09">
        <w:trPr>
          <w:trHeight w:val="340"/>
        </w:trPr>
        <w:tc>
          <w:tcPr>
            <w:tcW w:w="933" w:type="pct"/>
            <w:vMerge/>
            <w:vAlign w:val="center"/>
          </w:tcPr>
          <w:p w:rsidR="00436F09" w:rsidRDefault="00436F09">
            <w:pPr>
              <w:spacing w:after="0" w:line="240" w:lineRule="auto"/>
              <w:jc w:val="center"/>
              <w:rPr>
                <w:rFonts w:ascii="Times New Roman" w:hAnsi="Times New Roman" w:cs="Times New Roman"/>
                <w:color w:val="000000" w:themeColor="text1"/>
              </w:rPr>
            </w:pPr>
          </w:p>
        </w:tc>
        <w:tc>
          <w:tcPr>
            <w:tcW w:w="827" w:type="pct"/>
            <w:vAlign w:val="bottom"/>
          </w:tcPr>
          <w:p w:rsidR="00436F09" w:rsidRDefault="00252D2B">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Потери теплоносителя, Гкал/ час</w:t>
            </w:r>
          </w:p>
        </w:tc>
        <w:tc>
          <w:tcPr>
            <w:tcW w:w="557"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0,002</w:t>
            </w:r>
          </w:p>
        </w:tc>
        <w:tc>
          <w:tcPr>
            <w:tcW w:w="385"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0,002</w:t>
            </w:r>
          </w:p>
        </w:tc>
        <w:tc>
          <w:tcPr>
            <w:tcW w:w="38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0,002</w:t>
            </w:r>
          </w:p>
        </w:tc>
      </w:tr>
    </w:tbl>
    <w:p w:rsidR="00436F09" w:rsidRDefault="00436F09">
      <w:pPr>
        <w:pStyle w:val="3"/>
        <w:spacing w:before="0"/>
        <w:jc w:val="center"/>
        <w:rPr>
          <w:rFonts w:ascii="Times New Roman" w:hAnsi="Times New Roman" w:cs="Times New Roman"/>
          <w:b w:val="0"/>
          <w:i/>
          <w:color w:val="000000" w:themeColor="text1"/>
          <w:sz w:val="24"/>
          <w:szCs w:val="24"/>
        </w:rPr>
      </w:pPr>
      <w:bookmarkStart w:id="52" w:name="_Toc435791205"/>
      <w:bookmarkStart w:id="53" w:name="_Toc6389127"/>
    </w:p>
    <w:p w:rsidR="00436F09" w:rsidRDefault="00252D2B">
      <w:pPr>
        <w:pStyle w:val="3"/>
        <w:spacing w:before="0"/>
        <w:jc w:val="center"/>
        <w:rPr>
          <w:rFonts w:ascii="Times New Roman" w:hAnsi="Times New Roman" w:cs="Times New Roman"/>
          <w:b w:val="0"/>
          <w:i/>
          <w:color w:val="000000" w:themeColor="text1"/>
          <w:sz w:val="24"/>
          <w:szCs w:val="24"/>
        </w:rPr>
      </w:pPr>
      <w:bookmarkStart w:id="54" w:name="_Toc137657205"/>
      <w:r>
        <w:rPr>
          <w:rFonts w:ascii="Times New Roman" w:hAnsi="Times New Roman" w:cs="Times New Roman"/>
          <w:b w:val="0"/>
          <w:i/>
          <w:color w:val="000000" w:themeColor="text1"/>
          <w:sz w:val="24"/>
          <w:szCs w:val="24"/>
        </w:rPr>
        <w:t xml:space="preserve">2.3.6 Затраты существующей и перспективной тепловой мощности на хозяйственные нужды </w:t>
      </w:r>
      <w:bookmarkEnd w:id="52"/>
      <w:r>
        <w:rPr>
          <w:rFonts w:ascii="Times New Roman" w:hAnsi="Times New Roman" w:cs="Times New Roman"/>
          <w:b w:val="0"/>
          <w:i/>
          <w:color w:val="000000" w:themeColor="text1"/>
          <w:sz w:val="24"/>
          <w:szCs w:val="24"/>
        </w:rPr>
        <w:t>теплоснабжающей (</w:t>
      </w:r>
      <w:proofErr w:type="spellStart"/>
      <w:r>
        <w:rPr>
          <w:rFonts w:ascii="Times New Roman" w:hAnsi="Times New Roman" w:cs="Times New Roman"/>
          <w:b w:val="0"/>
          <w:i/>
          <w:color w:val="000000" w:themeColor="text1"/>
          <w:sz w:val="24"/>
          <w:szCs w:val="24"/>
        </w:rPr>
        <w:t>теплосетевой</w:t>
      </w:r>
      <w:proofErr w:type="spellEnd"/>
      <w:r>
        <w:rPr>
          <w:rFonts w:ascii="Times New Roman" w:hAnsi="Times New Roman" w:cs="Times New Roman"/>
          <w:b w:val="0"/>
          <w:i/>
          <w:color w:val="000000" w:themeColor="text1"/>
          <w:sz w:val="24"/>
          <w:szCs w:val="24"/>
        </w:rPr>
        <w:t>) организации в отношении тепловых сетей</w:t>
      </w:r>
      <w:bookmarkEnd w:id="53"/>
      <w:bookmarkEnd w:id="54"/>
    </w:p>
    <w:p w:rsidR="00436F09" w:rsidRDefault="00436F09">
      <w:pPr>
        <w:spacing w:after="0"/>
        <w:rPr>
          <w:rFonts w:ascii="Times New Roman" w:hAnsi="Times New Roman" w:cs="Times New Roman"/>
          <w:color w:val="000000" w:themeColor="text1"/>
          <w:sz w:val="24"/>
          <w:szCs w:val="24"/>
        </w:rPr>
      </w:pP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Затраты существующей и перспективной тепловой мощности на хозяйственные нужды тепловых сетей для источников тепловой энергии сельсовета приведены в таблице 1.13.</w:t>
      </w:r>
    </w:p>
    <w:p w:rsidR="00436F09" w:rsidRDefault="00436F09">
      <w:pPr>
        <w:spacing w:after="0"/>
        <w:jc w:val="both"/>
        <w:rPr>
          <w:rFonts w:ascii="Times New Roman" w:hAnsi="Times New Roman" w:cs="Times New Roman"/>
          <w:color w:val="000000" w:themeColor="text1"/>
          <w:sz w:val="24"/>
          <w:szCs w:val="24"/>
        </w:rPr>
      </w:pPr>
    </w:p>
    <w:p w:rsidR="00436F09" w:rsidRDefault="00436F09">
      <w:pPr>
        <w:spacing w:after="0"/>
        <w:jc w:val="both"/>
        <w:rPr>
          <w:rFonts w:ascii="Times New Roman" w:hAnsi="Times New Roman" w:cs="Times New Roman"/>
          <w:color w:val="000000" w:themeColor="text1"/>
          <w:sz w:val="24"/>
          <w:szCs w:val="24"/>
        </w:rPr>
      </w:pPr>
    </w:p>
    <w:p w:rsidR="00436F09" w:rsidRDefault="00436F09">
      <w:pPr>
        <w:spacing w:after="0"/>
        <w:jc w:val="both"/>
        <w:rPr>
          <w:rFonts w:ascii="Times New Roman" w:hAnsi="Times New Roman" w:cs="Times New Roman"/>
          <w:color w:val="000000" w:themeColor="text1"/>
          <w:sz w:val="24"/>
          <w:szCs w:val="24"/>
        </w:rPr>
      </w:pPr>
    </w:p>
    <w:p w:rsidR="00436F09" w:rsidRDefault="00436F09">
      <w:pPr>
        <w:spacing w:after="0"/>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Затраты существующей и перспективной тепловой мощности на хозяйственные нужды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230"/>
        <w:gridCol w:w="840"/>
        <w:gridCol w:w="840"/>
        <w:gridCol w:w="840"/>
        <w:gridCol w:w="840"/>
        <w:gridCol w:w="840"/>
        <w:gridCol w:w="840"/>
        <w:gridCol w:w="892"/>
      </w:tblGrid>
      <w:tr w:rsidR="00436F09">
        <w:trPr>
          <w:trHeight w:val="340"/>
          <w:tblHeader/>
          <w:jc w:val="center"/>
        </w:trPr>
        <w:tc>
          <w:tcPr>
            <w:tcW w:w="1564" w:type="pct"/>
            <w:vMerge w:val="restart"/>
            <w:vAlign w:val="center"/>
          </w:tcPr>
          <w:p w:rsidR="00436F09" w:rsidRDefault="00252D2B">
            <w:pPr>
              <w:pStyle w:val="Default"/>
              <w:ind w:left="-107" w:right="-108" w:firstLine="107"/>
              <w:jc w:val="center"/>
              <w:rPr>
                <w:b/>
                <w:color w:val="000000" w:themeColor="text1"/>
                <w:sz w:val="22"/>
              </w:rPr>
            </w:pPr>
            <w:r>
              <w:rPr>
                <w:b/>
                <w:color w:val="000000" w:themeColor="text1"/>
                <w:sz w:val="22"/>
              </w:rPr>
              <w:t>Источник теплоснабжения</w:t>
            </w:r>
          </w:p>
        </w:tc>
        <w:tc>
          <w:tcPr>
            <w:tcW w:w="3436" w:type="pct"/>
            <w:gridSpan w:val="8"/>
            <w:vAlign w:val="center"/>
          </w:tcPr>
          <w:p w:rsidR="00436F09" w:rsidRDefault="00252D2B">
            <w:pPr>
              <w:pStyle w:val="Default"/>
              <w:ind w:left="-107" w:right="-108" w:firstLine="107"/>
              <w:jc w:val="center"/>
              <w:rPr>
                <w:b/>
                <w:color w:val="000000" w:themeColor="text1"/>
                <w:sz w:val="22"/>
                <w:szCs w:val="22"/>
              </w:rPr>
            </w:pPr>
            <w:r>
              <w:rPr>
                <w:b/>
                <w:color w:val="000000" w:themeColor="text1"/>
                <w:sz w:val="22"/>
                <w:szCs w:val="22"/>
              </w:rPr>
              <w:t xml:space="preserve">Значение затрат тепловой мощности на хозяйственные </w:t>
            </w:r>
          </w:p>
          <w:p w:rsidR="00436F09" w:rsidRDefault="00252D2B">
            <w:pPr>
              <w:pStyle w:val="Default"/>
              <w:ind w:left="-107" w:right="-108" w:firstLine="107"/>
              <w:jc w:val="center"/>
              <w:rPr>
                <w:b/>
                <w:color w:val="000000" w:themeColor="text1"/>
                <w:sz w:val="22"/>
                <w:szCs w:val="22"/>
              </w:rPr>
            </w:pPr>
            <w:r>
              <w:rPr>
                <w:b/>
                <w:color w:val="000000" w:themeColor="text1"/>
                <w:sz w:val="22"/>
                <w:szCs w:val="22"/>
              </w:rPr>
              <w:t>нужды тепловых сетей, Гкал/час</w:t>
            </w:r>
          </w:p>
        </w:tc>
      </w:tr>
      <w:tr w:rsidR="00436F09">
        <w:trPr>
          <w:trHeight w:val="340"/>
          <w:tblHeader/>
          <w:jc w:val="center"/>
        </w:trPr>
        <w:tc>
          <w:tcPr>
            <w:tcW w:w="1564" w:type="pct"/>
            <w:vMerge/>
            <w:vAlign w:val="center"/>
          </w:tcPr>
          <w:p w:rsidR="00436F09" w:rsidRDefault="00436F09">
            <w:pPr>
              <w:pStyle w:val="Default"/>
              <w:ind w:left="-107" w:right="-108" w:firstLine="107"/>
              <w:jc w:val="center"/>
              <w:rPr>
                <w:b/>
                <w:color w:val="000000" w:themeColor="text1"/>
                <w:sz w:val="22"/>
              </w:rPr>
            </w:pPr>
          </w:p>
        </w:tc>
        <w:tc>
          <w:tcPr>
            <w:tcW w:w="590" w:type="pct"/>
            <w:vMerge w:val="restart"/>
            <w:vAlign w:val="center"/>
          </w:tcPr>
          <w:p w:rsidR="00436F09" w:rsidRDefault="00252D2B">
            <w:pPr>
              <w:pStyle w:val="Default"/>
              <w:ind w:left="-107" w:right="-108" w:hanging="55"/>
              <w:jc w:val="center"/>
              <w:rPr>
                <w:b/>
                <w:color w:val="000000" w:themeColor="text1"/>
                <w:sz w:val="22"/>
              </w:rPr>
            </w:pPr>
            <w:r>
              <w:rPr>
                <w:b/>
                <w:color w:val="000000" w:themeColor="text1"/>
                <w:sz w:val="22"/>
              </w:rPr>
              <w:t>Существу</w:t>
            </w:r>
          </w:p>
          <w:p w:rsidR="00436F09" w:rsidRDefault="00252D2B">
            <w:pPr>
              <w:pStyle w:val="Default"/>
              <w:ind w:left="-107" w:right="-108" w:hanging="55"/>
              <w:jc w:val="center"/>
              <w:rPr>
                <w:b/>
                <w:color w:val="000000" w:themeColor="text1"/>
                <w:sz w:val="22"/>
              </w:rPr>
            </w:pPr>
            <w:proofErr w:type="spellStart"/>
            <w:r>
              <w:rPr>
                <w:b/>
                <w:color w:val="000000" w:themeColor="text1"/>
                <w:sz w:val="22"/>
              </w:rPr>
              <w:t>ющая</w:t>
            </w:r>
            <w:proofErr w:type="spellEnd"/>
          </w:p>
          <w:p w:rsidR="00436F09" w:rsidRDefault="00252D2B">
            <w:pPr>
              <w:spacing w:after="0"/>
              <w:jc w:val="center"/>
              <w:rPr>
                <w:b/>
                <w:color w:val="000000" w:themeColor="text1"/>
              </w:rPr>
            </w:pPr>
            <w:r>
              <w:rPr>
                <w:rFonts w:ascii="Times New Roman" w:hAnsi="Times New Roman" w:cs="Times New Roman"/>
                <w:b/>
                <w:color w:val="000000" w:themeColor="text1"/>
              </w:rPr>
              <w:t>2022</w:t>
            </w:r>
          </w:p>
        </w:tc>
        <w:tc>
          <w:tcPr>
            <w:tcW w:w="2847" w:type="pct"/>
            <w:gridSpan w:val="7"/>
            <w:vAlign w:val="center"/>
          </w:tcPr>
          <w:p w:rsidR="00436F09" w:rsidRDefault="00252D2B">
            <w:pPr>
              <w:pStyle w:val="Default"/>
              <w:ind w:left="-107" w:right="-108" w:firstLine="107"/>
              <w:jc w:val="center"/>
              <w:rPr>
                <w:b/>
                <w:color w:val="000000" w:themeColor="text1"/>
                <w:sz w:val="22"/>
              </w:rPr>
            </w:pPr>
            <w:r>
              <w:rPr>
                <w:b/>
                <w:color w:val="000000" w:themeColor="text1"/>
                <w:sz w:val="22"/>
              </w:rPr>
              <w:t xml:space="preserve">Перспективная </w:t>
            </w:r>
          </w:p>
        </w:tc>
      </w:tr>
      <w:tr w:rsidR="00436F09">
        <w:trPr>
          <w:trHeight w:val="340"/>
          <w:tblHeader/>
          <w:jc w:val="center"/>
        </w:trPr>
        <w:tc>
          <w:tcPr>
            <w:tcW w:w="1564" w:type="pct"/>
            <w:vMerge/>
            <w:vAlign w:val="center"/>
          </w:tcPr>
          <w:p w:rsidR="00436F09" w:rsidRDefault="00436F09">
            <w:pPr>
              <w:pStyle w:val="Default"/>
              <w:ind w:left="-107" w:right="-108" w:firstLine="107"/>
              <w:jc w:val="center"/>
              <w:rPr>
                <w:b/>
                <w:color w:val="000000" w:themeColor="text1"/>
                <w:sz w:val="22"/>
              </w:rPr>
            </w:pPr>
          </w:p>
        </w:tc>
        <w:tc>
          <w:tcPr>
            <w:tcW w:w="590" w:type="pct"/>
            <w:vMerge/>
            <w:vAlign w:val="center"/>
          </w:tcPr>
          <w:p w:rsidR="00436F09" w:rsidRDefault="00436F09">
            <w:pPr>
              <w:spacing w:after="0"/>
              <w:jc w:val="center"/>
              <w:rPr>
                <w:rFonts w:ascii="Times New Roman" w:hAnsi="Times New Roman" w:cs="Times New Roman"/>
                <w:b/>
                <w:color w:val="000000" w:themeColor="text1"/>
              </w:rPr>
            </w:pP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2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jc w:val="center"/>
        </w:trPr>
        <w:tc>
          <w:tcPr>
            <w:tcW w:w="156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42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436F09">
        <w:trPr>
          <w:trHeight w:val="340"/>
          <w:jc w:val="center"/>
        </w:trPr>
        <w:tc>
          <w:tcPr>
            <w:tcW w:w="1564"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Трактовая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2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1564"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Трудовая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2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r w:rsidR="00436F09">
        <w:trPr>
          <w:trHeight w:val="340"/>
          <w:jc w:val="center"/>
        </w:trPr>
        <w:tc>
          <w:tcPr>
            <w:tcW w:w="1564"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п. Степняки</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c>
          <w:tcPr>
            <w:tcW w:w="42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0,000</w:t>
            </w:r>
          </w:p>
        </w:tc>
      </w:tr>
    </w:tbl>
    <w:p w:rsidR="00436F09" w:rsidRDefault="00436F09">
      <w:pPr>
        <w:autoSpaceDE w:val="0"/>
        <w:autoSpaceDN w:val="0"/>
        <w:adjustRightInd w:val="0"/>
        <w:spacing w:after="0"/>
        <w:ind w:firstLine="709"/>
        <w:jc w:val="both"/>
        <w:rPr>
          <w:rFonts w:ascii="Times New Roman" w:hAnsi="Times New Roman" w:cs="Times New Roman"/>
          <w:color w:val="000000" w:themeColor="text1"/>
          <w:sz w:val="24"/>
          <w:szCs w:val="24"/>
        </w:rPr>
      </w:pPr>
      <w:bookmarkStart w:id="55" w:name="_Toc435791206"/>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существующей и перспективной схеме теплоснабжения затраты тепловой мощности на хозяйственные нужды тепловых сетей отсутствуют. </w:t>
      </w: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затраты учитываются в расчетах нормативных технологических потерь при передаче тепловой энергии по тепловым сетям.</w:t>
      </w:r>
      <w:r>
        <w:rPr>
          <w:rFonts w:ascii="Times New Roman" w:hAnsi="Times New Roman" w:cs="Times New Roman"/>
          <w:color w:val="000000" w:themeColor="text1"/>
          <w:sz w:val="24"/>
          <w:szCs w:val="24"/>
        </w:rPr>
        <w:br/>
      </w:r>
    </w:p>
    <w:p w:rsidR="00436F09" w:rsidRDefault="00252D2B">
      <w:pPr>
        <w:pStyle w:val="3"/>
        <w:spacing w:before="0"/>
        <w:jc w:val="center"/>
        <w:rPr>
          <w:rFonts w:ascii="Times New Roman" w:hAnsi="Times New Roman" w:cs="Times New Roman"/>
          <w:b w:val="0"/>
          <w:i/>
          <w:color w:val="000000" w:themeColor="text1"/>
          <w:sz w:val="24"/>
          <w:szCs w:val="24"/>
        </w:rPr>
      </w:pPr>
      <w:bookmarkStart w:id="56" w:name="_Toc137657206"/>
      <w:r>
        <w:rPr>
          <w:rFonts w:ascii="Times New Roman" w:hAnsi="Times New Roman" w:cs="Times New Roman"/>
          <w:b w:val="0"/>
          <w:i/>
          <w:color w:val="000000" w:themeColor="text1"/>
          <w:sz w:val="24"/>
          <w:szCs w:val="24"/>
        </w:rPr>
        <w:t xml:space="preserve">2.3.7 Значения существующей и перспективной резервной тепловой мощности источников </w:t>
      </w:r>
      <w:r>
        <w:rPr>
          <w:rFonts w:ascii="Times New Roman" w:hAnsi="Times New Roman" w:cs="Times New Roman"/>
          <w:b w:val="0"/>
          <w:i/>
          <w:color w:val="000000" w:themeColor="text1"/>
          <w:sz w:val="24"/>
          <w:szCs w:val="24"/>
        </w:rPr>
        <w:br/>
        <w:t xml:space="preserve">теплоснабжения, в том числе источников тепловой энергии, принадлежащих потребителям, и </w:t>
      </w:r>
      <w:r>
        <w:rPr>
          <w:rFonts w:ascii="Times New Roman" w:hAnsi="Times New Roman" w:cs="Times New Roman"/>
          <w:b w:val="0"/>
          <w:i/>
          <w:color w:val="000000" w:themeColor="text1"/>
          <w:sz w:val="24"/>
          <w:szCs w:val="24"/>
        </w:rPr>
        <w:br/>
        <w:t>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55"/>
      <w:bookmarkEnd w:id="56"/>
    </w:p>
    <w:p w:rsidR="00436F09" w:rsidRDefault="00436F09">
      <w:pPr>
        <w:spacing w:after="0"/>
        <w:rPr>
          <w:rFonts w:ascii="Times New Roman" w:hAnsi="Times New Roman" w:cs="Times New Roman"/>
          <w:color w:val="000000" w:themeColor="text1"/>
          <w:sz w:val="24"/>
          <w:szCs w:val="24"/>
        </w:rPr>
      </w:pP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Федеральному закону от 27.07.2010 года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Значения существующей и перспективной резервной тепловой мощности источников теплоснабжения для источников тепловой энергии сельсовета приведены в таблице 1.14.</w:t>
      </w:r>
    </w:p>
    <w:p w:rsidR="00436F09" w:rsidRDefault="00436F09">
      <w:pPr>
        <w:autoSpaceDE w:val="0"/>
        <w:autoSpaceDN w:val="0"/>
        <w:adjustRightInd w:val="0"/>
        <w:spacing w:after="0"/>
        <w:ind w:firstLine="709"/>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Значения существующей и перспективной резервной тепловой мощности источников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230"/>
        <w:gridCol w:w="840"/>
        <w:gridCol w:w="840"/>
        <w:gridCol w:w="840"/>
        <w:gridCol w:w="840"/>
        <w:gridCol w:w="840"/>
        <w:gridCol w:w="840"/>
        <w:gridCol w:w="892"/>
      </w:tblGrid>
      <w:tr w:rsidR="00436F09">
        <w:trPr>
          <w:trHeight w:val="340"/>
          <w:tblHeader/>
          <w:jc w:val="center"/>
        </w:trPr>
        <w:tc>
          <w:tcPr>
            <w:tcW w:w="1564" w:type="pct"/>
            <w:vMerge w:val="restart"/>
            <w:vAlign w:val="center"/>
          </w:tcPr>
          <w:p w:rsidR="00436F09" w:rsidRDefault="00252D2B">
            <w:pPr>
              <w:pStyle w:val="Default"/>
              <w:ind w:left="-107" w:right="-108" w:firstLine="107"/>
              <w:jc w:val="center"/>
              <w:rPr>
                <w:b/>
                <w:color w:val="000000" w:themeColor="text1"/>
                <w:sz w:val="22"/>
              </w:rPr>
            </w:pPr>
            <w:bookmarkStart w:id="57" w:name="_Toc435791207"/>
            <w:bookmarkStart w:id="58" w:name="_Toc6389129"/>
            <w:r>
              <w:rPr>
                <w:b/>
                <w:color w:val="000000" w:themeColor="text1"/>
                <w:sz w:val="22"/>
              </w:rPr>
              <w:t>Источник теплоснабжения</w:t>
            </w:r>
          </w:p>
        </w:tc>
        <w:tc>
          <w:tcPr>
            <w:tcW w:w="3436" w:type="pct"/>
            <w:gridSpan w:val="8"/>
            <w:vAlign w:val="center"/>
          </w:tcPr>
          <w:p w:rsidR="00436F09" w:rsidRDefault="00252D2B">
            <w:pPr>
              <w:pStyle w:val="Default"/>
              <w:ind w:left="-107" w:right="-108" w:firstLine="107"/>
              <w:jc w:val="center"/>
              <w:rPr>
                <w:b/>
                <w:color w:val="000000" w:themeColor="text1"/>
                <w:sz w:val="22"/>
              </w:rPr>
            </w:pPr>
            <w:r>
              <w:rPr>
                <w:b/>
                <w:color w:val="000000" w:themeColor="text1"/>
                <w:sz w:val="22"/>
              </w:rPr>
              <w:t xml:space="preserve">Значения существующей и перспективной резервной тепловой </w:t>
            </w:r>
          </w:p>
          <w:p w:rsidR="00436F09" w:rsidRDefault="00252D2B">
            <w:pPr>
              <w:pStyle w:val="Default"/>
              <w:ind w:left="-107" w:right="-108" w:firstLine="107"/>
              <w:jc w:val="center"/>
              <w:rPr>
                <w:b/>
                <w:color w:val="000000" w:themeColor="text1"/>
                <w:sz w:val="22"/>
                <w:szCs w:val="22"/>
              </w:rPr>
            </w:pPr>
            <w:r>
              <w:rPr>
                <w:b/>
                <w:color w:val="000000" w:themeColor="text1"/>
                <w:sz w:val="22"/>
              </w:rPr>
              <w:t>мощности источников теплоснабжения, Гкал/час</w:t>
            </w:r>
          </w:p>
        </w:tc>
      </w:tr>
      <w:tr w:rsidR="00436F09">
        <w:trPr>
          <w:trHeight w:val="340"/>
          <w:tblHeader/>
          <w:jc w:val="center"/>
        </w:trPr>
        <w:tc>
          <w:tcPr>
            <w:tcW w:w="1564" w:type="pct"/>
            <w:vMerge/>
            <w:vAlign w:val="center"/>
          </w:tcPr>
          <w:p w:rsidR="00436F09" w:rsidRDefault="00436F09">
            <w:pPr>
              <w:pStyle w:val="Default"/>
              <w:ind w:left="-107" w:right="-108" w:firstLine="107"/>
              <w:jc w:val="center"/>
              <w:rPr>
                <w:b/>
                <w:color w:val="000000" w:themeColor="text1"/>
                <w:sz w:val="22"/>
              </w:rPr>
            </w:pPr>
          </w:p>
        </w:tc>
        <w:tc>
          <w:tcPr>
            <w:tcW w:w="590" w:type="pct"/>
            <w:vMerge w:val="restart"/>
            <w:vAlign w:val="center"/>
          </w:tcPr>
          <w:p w:rsidR="00436F09" w:rsidRDefault="00252D2B">
            <w:pPr>
              <w:pStyle w:val="Default"/>
              <w:ind w:left="-107" w:right="-108" w:hanging="2"/>
              <w:jc w:val="center"/>
              <w:rPr>
                <w:b/>
                <w:color w:val="000000" w:themeColor="text1"/>
                <w:sz w:val="22"/>
              </w:rPr>
            </w:pPr>
            <w:r>
              <w:rPr>
                <w:b/>
                <w:color w:val="000000" w:themeColor="text1"/>
                <w:sz w:val="22"/>
              </w:rPr>
              <w:t>Существующая</w:t>
            </w:r>
          </w:p>
          <w:p w:rsidR="00436F09" w:rsidRDefault="00252D2B">
            <w:pPr>
              <w:spacing w:after="0" w:line="240" w:lineRule="auto"/>
              <w:ind w:hanging="2"/>
              <w:jc w:val="center"/>
              <w:rPr>
                <w:b/>
                <w:color w:val="000000" w:themeColor="text1"/>
              </w:rPr>
            </w:pPr>
            <w:r>
              <w:rPr>
                <w:rFonts w:ascii="Times New Roman" w:hAnsi="Times New Roman" w:cs="Times New Roman"/>
                <w:b/>
                <w:color w:val="000000" w:themeColor="text1"/>
              </w:rPr>
              <w:t>2022</w:t>
            </w:r>
          </w:p>
        </w:tc>
        <w:tc>
          <w:tcPr>
            <w:tcW w:w="2847" w:type="pct"/>
            <w:gridSpan w:val="7"/>
            <w:vAlign w:val="center"/>
          </w:tcPr>
          <w:p w:rsidR="00436F09" w:rsidRDefault="00252D2B">
            <w:pPr>
              <w:pStyle w:val="Default"/>
              <w:ind w:left="-107" w:right="-108" w:firstLine="107"/>
              <w:jc w:val="center"/>
              <w:rPr>
                <w:b/>
                <w:color w:val="000000" w:themeColor="text1"/>
                <w:sz w:val="22"/>
              </w:rPr>
            </w:pPr>
            <w:r>
              <w:rPr>
                <w:b/>
                <w:color w:val="000000" w:themeColor="text1"/>
                <w:sz w:val="22"/>
              </w:rPr>
              <w:t xml:space="preserve">Перспективная </w:t>
            </w:r>
          </w:p>
        </w:tc>
      </w:tr>
      <w:tr w:rsidR="00436F09">
        <w:trPr>
          <w:trHeight w:val="340"/>
          <w:tblHeader/>
          <w:jc w:val="center"/>
        </w:trPr>
        <w:tc>
          <w:tcPr>
            <w:tcW w:w="1564" w:type="pct"/>
            <w:vMerge/>
            <w:vAlign w:val="center"/>
          </w:tcPr>
          <w:p w:rsidR="00436F09" w:rsidRDefault="00436F09">
            <w:pPr>
              <w:pStyle w:val="Default"/>
              <w:ind w:left="-107" w:right="-108" w:firstLine="107"/>
              <w:jc w:val="center"/>
              <w:rPr>
                <w:b/>
                <w:color w:val="000000" w:themeColor="text1"/>
                <w:sz w:val="22"/>
              </w:rPr>
            </w:pPr>
          </w:p>
        </w:tc>
        <w:tc>
          <w:tcPr>
            <w:tcW w:w="590" w:type="pct"/>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2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jc w:val="center"/>
        </w:trPr>
        <w:tc>
          <w:tcPr>
            <w:tcW w:w="156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42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436F09">
        <w:trPr>
          <w:trHeight w:val="340"/>
          <w:jc w:val="center"/>
        </w:trPr>
        <w:tc>
          <w:tcPr>
            <w:tcW w:w="1564"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Трактовая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2,218</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2,218</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2,218</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2,218</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2,218</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2,218</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2,218</w:t>
            </w:r>
          </w:p>
        </w:tc>
        <w:tc>
          <w:tcPr>
            <w:tcW w:w="42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2,218</w:t>
            </w:r>
          </w:p>
        </w:tc>
      </w:tr>
      <w:tr w:rsidR="00436F09">
        <w:trPr>
          <w:trHeight w:val="340"/>
          <w:jc w:val="center"/>
        </w:trPr>
        <w:tc>
          <w:tcPr>
            <w:tcW w:w="1564"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Трудовая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1,562</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1,562</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1,562</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1,562</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1,562</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1,562</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1,562</w:t>
            </w:r>
          </w:p>
        </w:tc>
        <w:tc>
          <w:tcPr>
            <w:tcW w:w="42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1,562</w:t>
            </w:r>
          </w:p>
        </w:tc>
      </w:tr>
      <w:tr w:rsidR="00436F09">
        <w:trPr>
          <w:trHeight w:val="340"/>
          <w:jc w:val="center"/>
        </w:trPr>
        <w:tc>
          <w:tcPr>
            <w:tcW w:w="1564"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п. Степняки</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1,523</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1,523</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1,523</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1,523</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1,524</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1,524</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1,524</w:t>
            </w:r>
          </w:p>
        </w:tc>
        <w:tc>
          <w:tcPr>
            <w:tcW w:w="42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1,524</w:t>
            </w:r>
          </w:p>
        </w:tc>
      </w:tr>
    </w:tbl>
    <w:p w:rsidR="00436F09" w:rsidRDefault="00436F09">
      <w:pPr>
        <w:pStyle w:val="3"/>
        <w:spacing w:before="0"/>
        <w:jc w:val="center"/>
        <w:rPr>
          <w:rFonts w:ascii="Times New Roman" w:hAnsi="Times New Roman" w:cs="Times New Roman"/>
          <w:b w:val="0"/>
          <w:i/>
          <w:color w:val="000000" w:themeColor="text1"/>
          <w:sz w:val="24"/>
          <w:szCs w:val="24"/>
        </w:rPr>
      </w:pPr>
    </w:p>
    <w:p w:rsidR="00436F09" w:rsidRDefault="00436F09"/>
    <w:p w:rsidR="00436F09" w:rsidRDefault="00252D2B">
      <w:pPr>
        <w:pStyle w:val="3"/>
        <w:spacing w:before="0"/>
        <w:jc w:val="center"/>
        <w:rPr>
          <w:rFonts w:ascii="Times New Roman" w:hAnsi="Times New Roman" w:cs="Times New Roman"/>
          <w:b w:val="0"/>
          <w:i/>
          <w:color w:val="000000" w:themeColor="text1"/>
          <w:sz w:val="24"/>
          <w:szCs w:val="24"/>
        </w:rPr>
      </w:pPr>
      <w:bookmarkStart w:id="59" w:name="_Toc137657207"/>
      <w:r>
        <w:rPr>
          <w:rFonts w:ascii="Times New Roman" w:hAnsi="Times New Roman" w:cs="Times New Roman"/>
          <w:b w:val="0"/>
          <w:i/>
          <w:color w:val="000000" w:themeColor="text1"/>
          <w:sz w:val="24"/>
          <w:szCs w:val="24"/>
        </w:rPr>
        <w:lastRenderedPageBreak/>
        <w:t xml:space="preserve">2.3.8 Значения существующей и перспективной тепловой нагрузки потребителей, </w:t>
      </w:r>
      <w:r>
        <w:rPr>
          <w:rFonts w:ascii="Times New Roman" w:hAnsi="Times New Roman" w:cs="Times New Roman"/>
          <w:b w:val="0"/>
          <w:i/>
          <w:color w:val="000000" w:themeColor="text1"/>
          <w:sz w:val="24"/>
          <w:szCs w:val="24"/>
        </w:rPr>
        <w:br/>
        <w:t xml:space="preserve">устанавливаемые </w:t>
      </w:r>
      <w:bookmarkEnd w:id="57"/>
      <w:r>
        <w:rPr>
          <w:rFonts w:ascii="Times New Roman" w:hAnsi="Times New Roman" w:cs="Times New Roman"/>
          <w:b w:val="0"/>
          <w:i/>
          <w:color w:val="000000" w:themeColor="text1"/>
          <w:sz w:val="24"/>
          <w:szCs w:val="24"/>
        </w:rPr>
        <w:t>с учетом расчетной тепловой нагрузки</w:t>
      </w:r>
      <w:bookmarkEnd w:id="58"/>
      <w:bookmarkEnd w:id="59"/>
    </w:p>
    <w:p w:rsidR="00436F09" w:rsidRDefault="00436F09">
      <w:pPr>
        <w:spacing w:after="0"/>
        <w:rPr>
          <w:rFonts w:ascii="Times New Roman" w:hAnsi="Times New Roman" w:cs="Times New Roman"/>
          <w:color w:val="000000" w:themeColor="text1"/>
          <w:sz w:val="24"/>
          <w:szCs w:val="24"/>
        </w:rPr>
      </w:pP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Данные о тепловой нагрузке потребителей не предоставлены. Расчетные значения существующей и перспективной тепловой нагрузки потребителей, установленные по нормативам потребления тепловой энергии на отопление представлены в таблице 1.15.</w:t>
      </w:r>
    </w:p>
    <w:p w:rsidR="00436F09" w:rsidRDefault="00436F09">
      <w:pPr>
        <w:autoSpaceDE w:val="0"/>
        <w:autoSpaceDN w:val="0"/>
        <w:adjustRightInd w:val="0"/>
        <w:spacing w:after="0"/>
        <w:ind w:firstLine="709"/>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Значения существующей и перспективной тепловой нагрузки потребителей, устанавливаемые по договорам теплоснабжения сельсовета</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7"/>
        <w:gridCol w:w="1250"/>
        <w:gridCol w:w="849"/>
        <w:gridCol w:w="849"/>
        <w:gridCol w:w="849"/>
        <w:gridCol w:w="849"/>
        <w:gridCol w:w="849"/>
        <w:gridCol w:w="849"/>
        <w:gridCol w:w="868"/>
      </w:tblGrid>
      <w:tr w:rsidR="00436F09">
        <w:trPr>
          <w:trHeight w:val="340"/>
          <w:tblHeader/>
        </w:trPr>
        <w:tc>
          <w:tcPr>
            <w:tcW w:w="1526" w:type="pct"/>
            <w:vMerge w:val="restart"/>
            <w:vAlign w:val="center"/>
          </w:tcPr>
          <w:p w:rsidR="00436F09" w:rsidRDefault="00252D2B">
            <w:pPr>
              <w:pStyle w:val="Default"/>
              <w:ind w:left="-107" w:right="-108" w:firstLine="107"/>
              <w:jc w:val="center"/>
              <w:rPr>
                <w:b/>
                <w:color w:val="000000" w:themeColor="text1"/>
                <w:sz w:val="22"/>
              </w:rPr>
            </w:pPr>
            <w:r>
              <w:rPr>
                <w:b/>
                <w:color w:val="000000" w:themeColor="text1"/>
                <w:sz w:val="22"/>
              </w:rPr>
              <w:t>Источник теплоснабжения</w:t>
            </w:r>
          </w:p>
        </w:tc>
        <w:tc>
          <w:tcPr>
            <w:tcW w:w="3474" w:type="pct"/>
            <w:gridSpan w:val="8"/>
            <w:vAlign w:val="center"/>
          </w:tcPr>
          <w:p w:rsidR="00436F09" w:rsidRDefault="00252D2B">
            <w:pPr>
              <w:pStyle w:val="Default"/>
              <w:ind w:right="37"/>
              <w:jc w:val="center"/>
              <w:rPr>
                <w:b/>
                <w:color w:val="000000" w:themeColor="text1"/>
                <w:sz w:val="22"/>
                <w:szCs w:val="22"/>
              </w:rPr>
            </w:pPr>
            <w:r>
              <w:rPr>
                <w:b/>
                <w:color w:val="000000" w:themeColor="text1"/>
                <w:sz w:val="22"/>
                <w:szCs w:val="22"/>
              </w:rPr>
              <w:t>Тепловая нагрузка потребителей, Гкал/час</w:t>
            </w:r>
          </w:p>
        </w:tc>
      </w:tr>
      <w:tr w:rsidR="00436F09">
        <w:trPr>
          <w:trHeight w:val="340"/>
          <w:tblHeader/>
        </w:trPr>
        <w:tc>
          <w:tcPr>
            <w:tcW w:w="1526" w:type="pct"/>
            <w:vMerge/>
            <w:vAlign w:val="center"/>
          </w:tcPr>
          <w:p w:rsidR="00436F09" w:rsidRDefault="00436F09">
            <w:pPr>
              <w:pStyle w:val="Default"/>
              <w:ind w:left="-107" w:right="-108" w:firstLine="107"/>
              <w:jc w:val="center"/>
              <w:rPr>
                <w:b/>
                <w:color w:val="000000" w:themeColor="text1"/>
                <w:sz w:val="22"/>
              </w:rPr>
            </w:pPr>
          </w:p>
        </w:tc>
        <w:tc>
          <w:tcPr>
            <w:tcW w:w="602" w:type="pct"/>
            <w:vMerge w:val="restart"/>
            <w:vAlign w:val="center"/>
          </w:tcPr>
          <w:p w:rsidR="00436F09" w:rsidRDefault="00252D2B">
            <w:pPr>
              <w:pStyle w:val="Default"/>
              <w:ind w:left="-107" w:right="-108" w:firstLine="4"/>
              <w:jc w:val="center"/>
              <w:rPr>
                <w:b/>
                <w:color w:val="000000" w:themeColor="text1"/>
                <w:sz w:val="22"/>
              </w:rPr>
            </w:pPr>
            <w:r>
              <w:rPr>
                <w:b/>
                <w:color w:val="000000" w:themeColor="text1"/>
                <w:sz w:val="22"/>
              </w:rPr>
              <w:t>Существующая</w:t>
            </w:r>
          </w:p>
          <w:p w:rsidR="00436F09" w:rsidRDefault="00252D2B">
            <w:pPr>
              <w:spacing w:after="0"/>
              <w:jc w:val="center"/>
              <w:rPr>
                <w:b/>
                <w:color w:val="000000" w:themeColor="text1"/>
              </w:rPr>
            </w:pPr>
            <w:r>
              <w:rPr>
                <w:rFonts w:ascii="Times New Roman" w:hAnsi="Times New Roman" w:cs="Times New Roman"/>
                <w:b/>
                <w:color w:val="000000" w:themeColor="text1"/>
              </w:rPr>
              <w:t>2022</w:t>
            </w:r>
          </w:p>
        </w:tc>
        <w:tc>
          <w:tcPr>
            <w:tcW w:w="2873" w:type="pct"/>
            <w:gridSpan w:val="7"/>
            <w:vAlign w:val="center"/>
          </w:tcPr>
          <w:p w:rsidR="00436F09" w:rsidRDefault="00252D2B">
            <w:pPr>
              <w:pStyle w:val="Default"/>
              <w:ind w:left="-107" w:right="-108" w:firstLine="107"/>
              <w:jc w:val="center"/>
              <w:rPr>
                <w:b/>
                <w:color w:val="000000" w:themeColor="text1"/>
                <w:sz w:val="22"/>
              </w:rPr>
            </w:pPr>
            <w:r>
              <w:rPr>
                <w:b/>
                <w:color w:val="000000" w:themeColor="text1"/>
                <w:sz w:val="22"/>
              </w:rPr>
              <w:t xml:space="preserve">Перспективная </w:t>
            </w:r>
          </w:p>
        </w:tc>
      </w:tr>
      <w:tr w:rsidR="00436F09">
        <w:trPr>
          <w:trHeight w:val="340"/>
          <w:tblHeader/>
        </w:trPr>
        <w:tc>
          <w:tcPr>
            <w:tcW w:w="1526" w:type="pct"/>
            <w:vMerge/>
            <w:vAlign w:val="center"/>
          </w:tcPr>
          <w:p w:rsidR="00436F09" w:rsidRDefault="00436F09">
            <w:pPr>
              <w:pStyle w:val="Default"/>
              <w:ind w:left="-107" w:right="-108" w:firstLine="107"/>
              <w:jc w:val="center"/>
              <w:rPr>
                <w:b/>
                <w:color w:val="000000" w:themeColor="text1"/>
                <w:sz w:val="22"/>
              </w:rPr>
            </w:pPr>
          </w:p>
        </w:tc>
        <w:tc>
          <w:tcPr>
            <w:tcW w:w="602" w:type="pct"/>
            <w:vMerge/>
            <w:vAlign w:val="center"/>
          </w:tcPr>
          <w:p w:rsidR="00436F09" w:rsidRDefault="00436F09">
            <w:pPr>
              <w:spacing w:after="0"/>
              <w:jc w:val="center"/>
              <w:rPr>
                <w:rFonts w:ascii="Times New Roman" w:hAnsi="Times New Roman" w:cs="Times New Roman"/>
                <w:b/>
                <w:color w:val="000000" w:themeColor="text1"/>
              </w:rPr>
            </w:pP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09"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18"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trPr>
        <w:tc>
          <w:tcPr>
            <w:tcW w:w="1526"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41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r>
      <w:tr w:rsidR="00436F09">
        <w:trPr>
          <w:trHeight w:val="340"/>
        </w:trPr>
        <w:tc>
          <w:tcPr>
            <w:tcW w:w="1526"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Трактовая</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0,414</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0,414</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0,414</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0,414</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0,414</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0,414</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0,414</w:t>
            </w:r>
          </w:p>
        </w:tc>
        <w:tc>
          <w:tcPr>
            <w:tcW w:w="41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0,414</w:t>
            </w:r>
          </w:p>
        </w:tc>
      </w:tr>
      <w:tr w:rsidR="00436F09">
        <w:trPr>
          <w:trHeight w:val="340"/>
        </w:trPr>
        <w:tc>
          <w:tcPr>
            <w:tcW w:w="1526"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ул. Трудовая</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1,546</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1,546</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1,546</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1,546</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1,546</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1,546</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1,546</w:t>
            </w:r>
          </w:p>
        </w:tc>
        <w:tc>
          <w:tcPr>
            <w:tcW w:w="41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jc w:val="center"/>
              <w:rPr>
                <w:rFonts w:ascii="Times New Roman" w:hAnsi="Times New Roman" w:cs="Times New Roman"/>
                <w:color w:val="000000"/>
              </w:rPr>
            </w:pPr>
            <w:r>
              <w:rPr>
                <w:rFonts w:ascii="Times New Roman" w:hAnsi="Times New Roman" w:cs="Times New Roman"/>
                <w:color w:val="000000"/>
              </w:rPr>
              <w:t>1,546</w:t>
            </w:r>
          </w:p>
        </w:tc>
      </w:tr>
      <w:tr w:rsidR="00436F09">
        <w:trPr>
          <w:trHeight w:val="340"/>
        </w:trPr>
        <w:tc>
          <w:tcPr>
            <w:tcW w:w="1526" w:type="pc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п. Степняки</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409"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c>
          <w:tcPr>
            <w:tcW w:w="418"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0,560</w:t>
            </w:r>
          </w:p>
        </w:tc>
      </w:tr>
    </w:tbl>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color w:val="000000" w:themeColor="text1"/>
          <w:sz w:val="24"/>
          <w:szCs w:val="24"/>
        </w:rPr>
      </w:pPr>
      <w:bookmarkStart w:id="60" w:name="_Toc6389130"/>
      <w:bookmarkStart w:id="61" w:name="_Toc137657208"/>
      <w:bookmarkStart w:id="62" w:name="_Toc435791195"/>
      <w:bookmarkStart w:id="63" w:name="_Toc391732438"/>
      <w:bookmarkStart w:id="64" w:name="_Toc435791208"/>
      <w:r>
        <w:rPr>
          <w:rFonts w:ascii="Times New Roman" w:hAnsi="Times New Roman" w:cs="Times New Roman"/>
          <w:b w:val="0"/>
          <w:i/>
          <w:color w:val="000000" w:themeColor="text1"/>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60"/>
      <w:bookmarkEnd w:id="61"/>
      <w:r>
        <w:rPr>
          <w:rFonts w:ascii="Times New Roman" w:hAnsi="Times New Roman" w:cs="Times New Roman"/>
          <w:b w:val="0"/>
          <w:i/>
          <w:color w:val="000000" w:themeColor="text1"/>
          <w:sz w:val="24"/>
          <w:szCs w:val="24"/>
        </w:rPr>
        <w:br/>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Источников тепловой энергии, зоны действия которых расположены в границах двух или более поселений, на территории сельсовета не имеется.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65" w:name="_Toc137657209"/>
      <w:bookmarkStart w:id="66" w:name="_Toc6389131"/>
      <w:bookmarkEnd w:id="62"/>
      <w:r>
        <w:rPr>
          <w:rFonts w:ascii="Times New Roman" w:hAnsi="Times New Roman" w:cs="Times New Roman"/>
          <w:b w:val="0"/>
          <w:i/>
          <w:color w:val="000000" w:themeColor="text1"/>
          <w:sz w:val="24"/>
          <w:szCs w:val="24"/>
        </w:rPr>
        <w:t>2.5 Радиус эффективного теплоснабжения, определяемый в соответствии с методическими</w:t>
      </w:r>
      <w:r>
        <w:rPr>
          <w:rFonts w:ascii="Times New Roman" w:hAnsi="Times New Roman" w:cs="Times New Roman"/>
          <w:b w:val="0"/>
          <w:i/>
          <w:color w:val="000000" w:themeColor="text1"/>
          <w:sz w:val="24"/>
          <w:szCs w:val="24"/>
        </w:rPr>
        <w:br/>
        <w:t xml:space="preserve"> указаниями по разработке схем теплоснабжения</w:t>
      </w:r>
      <w:bookmarkEnd w:id="65"/>
      <w:bookmarkEnd w:id="66"/>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Федеральному закону от 27.07.2010 года №190-ФЗ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приказом Минэнерго №212 от 05 марта 2019 года.</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w:t>
      </w:r>
      <w:r>
        <w:rPr>
          <w:rFonts w:ascii="Times New Roman" w:hAnsi="Times New Roman" w:cs="Times New Roman"/>
          <w:color w:val="000000"/>
          <w:sz w:val="24"/>
          <w:szCs w:val="24"/>
        </w:rPr>
        <w:t>сельсовета</w:t>
      </w:r>
      <w:r>
        <w:rPr>
          <w:rFonts w:ascii="Times New Roman" w:hAnsi="Times New Roman" w:cs="Times New Roman"/>
          <w:color w:val="000000" w:themeColor="text1"/>
          <w:sz w:val="24"/>
          <w:szCs w:val="24"/>
        </w:rPr>
        <w:t>, принятые в рекомендованном сценарии, разработаны с учетом указанного принципа.</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Радиус эффективного теплоснабжения источников тепловой энергии для зоны действия каждого источника тепловой энергии приведены в таблице 1.16.</w:t>
      </w:r>
    </w:p>
    <w:p w:rsidR="00436F09" w:rsidRDefault="00436F09">
      <w:pPr>
        <w:spacing w:after="0" w:line="300" w:lineRule="auto"/>
        <w:jc w:val="center"/>
        <w:rPr>
          <w:rFonts w:ascii="Times New Roman" w:hAnsi="Times New Roman" w:cs="Times New Roman"/>
          <w:color w:val="000000" w:themeColor="text1"/>
          <w:sz w:val="24"/>
          <w:szCs w:val="24"/>
        </w:rPr>
      </w:pPr>
    </w:p>
    <w:p w:rsidR="00436F09" w:rsidRDefault="00252D2B">
      <w:pPr>
        <w:pStyle w:val="af6"/>
        <w:numPr>
          <w:ilvl w:val="0"/>
          <w:numId w:val="7"/>
        </w:numPr>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Результаты расчета радиуса теплоснабжения для источников тепловой энергии сельсовета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5"/>
        <w:gridCol w:w="1465"/>
        <w:gridCol w:w="1465"/>
        <w:gridCol w:w="1465"/>
      </w:tblGrid>
      <w:tr w:rsidR="00436F09">
        <w:trPr>
          <w:trHeight w:val="567"/>
          <w:tblHeader/>
        </w:trPr>
        <w:tc>
          <w:tcPr>
            <w:tcW w:w="5665" w:type="dxa"/>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Источник тепловой энергии</w:t>
            </w:r>
          </w:p>
        </w:tc>
        <w:tc>
          <w:tcPr>
            <w:tcW w:w="1465" w:type="dxa"/>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w:t>
            </w:r>
          </w:p>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ул. Трактовая</w:t>
            </w:r>
          </w:p>
        </w:tc>
        <w:tc>
          <w:tcPr>
            <w:tcW w:w="1465" w:type="dxa"/>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w:t>
            </w:r>
          </w:p>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ул. Трудовая</w:t>
            </w:r>
          </w:p>
        </w:tc>
        <w:tc>
          <w:tcPr>
            <w:tcW w:w="1465" w:type="dxa"/>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Котельная</w:t>
            </w:r>
          </w:p>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п. Степняки</w:t>
            </w:r>
          </w:p>
        </w:tc>
      </w:tr>
      <w:tr w:rsidR="00436F09">
        <w:trPr>
          <w:trHeight w:val="340"/>
          <w:tblHeader/>
        </w:trPr>
        <w:tc>
          <w:tcPr>
            <w:tcW w:w="5665" w:type="dxa"/>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465" w:type="dxa"/>
            <w:shd w:val="clear" w:color="auto" w:fill="FFFFFF"/>
            <w:vAlign w:val="center"/>
          </w:tcPr>
          <w:p w:rsidR="00436F09" w:rsidRDefault="00252D2B">
            <w:pPr>
              <w:spacing w:after="0" w:line="240" w:lineRule="auto"/>
              <w:ind w:right="-129"/>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465" w:type="dxa"/>
            <w:shd w:val="clear" w:color="auto" w:fill="FFFFFF"/>
            <w:vAlign w:val="center"/>
          </w:tcPr>
          <w:p w:rsidR="00436F09" w:rsidRDefault="00252D2B">
            <w:pPr>
              <w:spacing w:after="0" w:line="240" w:lineRule="auto"/>
              <w:ind w:right="-129"/>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465" w:type="dxa"/>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Площадь зоны действия источника, км</w:t>
            </w:r>
            <w:r>
              <w:rPr>
                <w:rFonts w:ascii="Times New Roman" w:hAnsi="Times New Roman" w:cs="Times New Roman"/>
                <w:color w:val="000000" w:themeColor="text1"/>
                <w:vertAlign w:val="superscript"/>
              </w:rPr>
              <w:t>2</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0,017</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0,040</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0,013</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Количество абонентов, шт.</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74</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Среднее количество абонентов на единицу площади, 1/км</w:t>
            </w:r>
            <w:r>
              <w:rPr>
                <w:rFonts w:ascii="Times New Roman" w:hAnsi="Times New Roman" w:cs="Times New Roman"/>
                <w:color w:val="000000" w:themeColor="text1"/>
                <w:vertAlign w:val="superscript"/>
              </w:rPr>
              <w:t>2</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880,28</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1854,64</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1742,42</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Материальная характеристика тепловой сети, м</w:t>
            </w:r>
            <w:r>
              <w:rPr>
                <w:rFonts w:ascii="Times New Roman" w:hAnsi="Times New Roman" w:cs="Times New Roman"/>
                <w:color w:val="000000" w:themeColor="text1"/>
                <w:vertAlign w:val="superscript"/>
              </w:rPr>
              <w:t>2</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433,59</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801,50</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195,51</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Расчётная стоимость тепловой сети, млн. руб.</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16,19</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29,93</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7,30</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Всего стоимость ТС с учётом 30% надбавки на запорно-регулирующую арматуру + проект, млн. руб.</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23,13</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42,76</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10,43</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Удельная стоимость материальной характеристики, руб./м</w:t>
            </w:r>
            <w:r>
              <w:rPr>
                <w:rFonts w:ascii="Times New Roman" w:hAnsi="Times New Roman" w:cs="Times New Roman"/>
                <w:color w:val="000000" w:themeColor="text1"/>
                <w:vertAlign w:val="superscript"/>
              </w:rPr>
              <w:t>2</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53351,62</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53351,62</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53351,62</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Суммарная присоединённая нагрузка, Гкал/ч</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0,41</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1,55</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0,56</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Тепловая плотность зоны действия источника, Гкал/ч-км</w:t>
            </w:r>
            <w:r>
              <w:rPr>
                <w:rFonts w:ascii="Times New Roman" w:hAnsi="Times New Roman" w:cs="Times New Roman"/>
                <w:color w:val="000000" w:themeColor="text1"/>
                <w:vertAlign w:val="superscript"/>
              </w:rPr>
              <w:t>2</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24,29</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38,75</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42,42</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Расчётный перепад температур теплоносителя, °С</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r>
      <w:tr w:rsidR="00436F09">
        <w:trPr>
          <w:trHeight w:val="397"/>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Длина ТС от источника до самого </w:t>
            </w:r>
            <w:r>
              <w:rPr>
                <w:rFonts w:ascii="Times New Roman" w:hAnsi="Times New Roman" w:cs="Times New Roman"/>
                <w:color w:val="000000" w:themeColor="text1"/>
              </w:rPr>
              <w:br/>
              <w:t>удалённого потребителя, км</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0,78</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0,57</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0,27</w:t>
            </w:r>
          </w:p>
        </w:tc>
      </w:tr>
      <w:tr w:rsidR="00436F09">
        <w:trPr>
          <w:trHeight w:val="340"/>
        </w:trPr>
        <w:tc>
          <w:tcPr>
            <w:tcW w:w="5665" w:type="dxa"/>
            <w:shd w:val="clear" w:color="auto" w:fill="FFFFFF"/>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Радиус эффективного теплоснабжения, км</w:t>
            </w:r>
          </w:p>
        </w:tc>
        <w:tc>
          <w:tcPr>
            <w:tcW w:w="1465" w:type="dxa"/>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0,92</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0,79</w:t>
            </w:r>
          </w:p>
        </w:tc>
        <w:tc>
          <w:tcPr>
            <w:tcW w:w="1465"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0,79</w:t>
            </w:r>
          </w:p>
        </w:tc>
      </w:tr>
    </w:tbl>
    <w:p w:rsidR="00436F09" w:rsidRDefault="00436F09">
      <w:pPr>
        <w:spacing w:after="0"/>
        <w:ind w:firstLine="709"/>
        <w:jc w:val="both"/>
        <w:rPr>
          <w:rFonts w:ascii="Times New Roman" w:hAnsi="Times New Roman" w:cs="Times New Roman"/>
          <w:color w:val="000000" w:themeColor="text1"/>
          <w:sz w:val="24"/>
          <w:szCs w:val="28"/>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8"/>
        </w:rPr>
        <w:t>В соответствие с таблицей</w:t>
      </w:r>
      <w:hyperlink w:anchor="bookmark27" w:tooltip="Current Document" w:history="1">
        <w:r>
          <w:rPr>
            <w:rFonts w:ascii="Times New Roman" w:hAnsi="Times New Roman" w:cs="Times New Roman"/>
            <w:color w:val="000000" w:themeColor="text1"/>
            <w:sz w:val="24"/>
            <w:szCs w:val="28"/>
          </w:rPr>
          <w:t xml:space="preserve"> 1.16,</w:t>
        </w:r>
      </w:hyperlink>
      <w:r>
        <w:rPr>
          <w:rFonts w:ascii="Times New Roman" w:hAnsi="Times New Roman" w:cs="Times New Roman"/>
          <w:color w:val="000000" w:themeColor="text1"/>
          <w:sz w:val="24"/>
          <w:szCs w:val="28"/>
        </w:rPr>
        <w:t xml:space="preserve"> все потребители поселения попадают в зону радиуса эффективного теплоснабжения.</w:t>
      </w:r>
    </w:p>
    <w:p w:rsidR="00436F09" w:rsidRDefault="00252D2B">
      <w:pPr>
        <w:pStyle w:val="2"/>
        <w:spacing w:before="0"/>
        <w:ind w:firstLine="709"/>
        <w:jc w:val="both"/>
        <w:rPr>
          <w:rFonts w:ascii="Times New Roman" w:hAnsi="Times New Roman" w:cs="Times New Roman"/>
          <w:color w:val="000000" w:themeColor="text1"/>
          <w:sz w:val="24"/>
          <w:szCs w:val="24"/>
        </w:rPr>
      </w:pPr>
      <w:bookmarkStart w:id="67" w:name="_Toc137657210"/>
      <w:r>
        <w:rPr>
          <w:rFonts w:ascii="Times New Roman" w:hAnsi="Times New Roman" w:cs="Times New Roman"/>
          <w:color w:val="000000" w:themeColor="text1"/>
          <w:sz w:val="24"/>
          <w:szCs w:val="24"/>
        </w:rPr>
        <w:lastRenderedPageBreak/>
        <w:t>Раздел 3. Расчетные существующие и перспективные балансы теплоносителя</w:t>
      </w:r>
      <w:bookmarkEnd w:id="63"/>
      <w:bookmarkEnd w:id="64"/>
      <w:bookmarkEnd w:id="67"/>
    </w:p>
    <w:p w:rsidR="00436F09" w:rsidRDefault="00436F09">
      <w:pPr>
        <w:spacing w:after="0"/>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68" w:name="_Toc137657211"/>
      <w:bookmarkStart w:id="69" w:name="_Toc435791209"/>
      <w:r>
        <w:rPr>
          <w:rFonts w:ascii="Times New Roman" w:hAnsi="Times New Roman" w:cs="Times New Roman"/>
          <w:b w:val="0"/>
          <w:i/>
          <w:color w:val="000000" w:themeColor="text1"/>
          <w:sz w:val="24"/>
          <w:szCs w:val="24"/>
        </w:rPr>
        <w:t xml:space="preserve">3.1 Перспективные балансы производительности водоподготовительных установок и </w:t>
      </w:r>
      <w:r>
        <w:rPr>
          <w:rFonts w:ascii="Times New Roman" w:hAnsi="Times New Roman" w:cs="Times New Roman"/>
          <w:b w:val="0"/>
          <w:i/>
          <w:color w:val="000000" w:themeColor="text1"/>
          <w:sz w:val="24"/>
          <w:szCs w:val="24"/>
        </w:rPr>
        <w:br/>
        <w:t>максимального потребления теплоносителя теплопотребляющими установками потребителей</w:t>
      </w:r>
      <w:bookmarkEnd w:id="68"/>
      <w:bookmarkEnd w:id="69"/>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Прогноз производительности водоподготовительных установок и максимального потребления теплоносителя для систем теплоснабжения сельсовета выполнен на основании перспективного плана развития системы теплоснабжения потребителей, изложенного в Разделе 1.</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проведении расчета часового расхода для подпитки системы теплоснабжения учитываются собственные нужды ВПУ, а также отпуск теплоносителя из тепловых сетей на цели ГВС по открытой системе теплоснабжения (среднечасовой расход теплоносителя), для корректного определения резерва/дефицита производительности ВПУ. Выделение в отдельную строку «собственные нужды ВПУ» таблицы не требуется по Приказу Министерства энергетики РФ от 5 марта 2019 г. «Об утверждении Методических указаний по разработке схем теплоснабжения».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Нормативное потребление теплоносителя в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Перспективные балансы производительности водоподготовительных установок и максимального потребления теплоносителя представлены в таблице 1.17. </w:t>
      </w:r>
    </w:p>
    <w:p w:rsidR="00436F09" w:rsidRDefault="00436F09">
      <w:pPr>
        <w:spacing w:after="0"/>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Перспективные балансы теплоносителя источников тепловой энергии сельсовета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0"/>
        <w:gridCol w:w="1053"/>
        <w:gridCol w:w="783"/>
        <w:gridCol w:w="824"/>
        <w:gridCol w:w="803"/>
        <w:gridCol w:w="805"/>
        <w:gridCol w:w="803"/>
        <w:gridCol w:w="807"/>
        <w:gridCol w:w="811"/>
      </w:tblGrid>
      <w:tr w:rsidR="00436F09">
        <w:trPr>
          <w:trHeight w:val="340"/>
          <w:tblHeader/>
          <w:jc w:val="center"/>
        </w:trPr>
        <w:tc>
          <w:tcPr>
            <w:tcW w:w="1727" w:type="pct"/>
            <w:vMerge w:val="restart"/>
            <w:tcBorders>
              <w:tl2br w:val="single" w:sz="4" w:space="0" w:color="auto"/>
            </w:tcBorders>
            <w:vAlign w:val="center"/>
          </w:tcPr>
          <w:p w:rsidR="00436F09" w:rsidRDefault="00252D2B">
            <w:pPr>
              <w:pStyle w:val="Default"/>
              <w:ind w:left="-107" w:right="85" w:firstLine="107"/>
              <w:jc w:val="right"/>
              <w:rPr>
                <w:b/>
                <w:color w:val="000000" w:themeColor="text1"/>
                <w:sz w:val="22"/>
                <w:szCs w:val="22"/>
              </w:rPr>
            </w:pPr>
            <w:r>
              <w:rPr>
                <w:b/>
                <w:color w:val="000000" w:themeColor="text1"/>
                <w:sz w:val="22"/>
                <w:szCs w:val="22"/>
              </w:rPr>
              <w:t>Год</w:t>
            </w:r>
          </w:p>
          <w:p w:rsidR="00436F09" w:rsidRDefault="00252D2B">
            <w:pPr>
              <w:pStyle w:val="Default"/>
              <w:ind w:left="-107" w:right="85" w:firstLine="107"/>
              <w:rPr>
                <w:b/>
                <w:color w:val="000000" w:themeColor="text1"/>
                <w:sz w:val="22"/>
              </w:rPr>
            </w:pPr>
            <w:r>
              <w:rPr>
                <w:b/>
                <w:color w:val="000000" w:themeColor="text1"/>
                <w:sz w:val="22"/>
                <w:szCs w:val="22"/>
              </w:rPr>
              <w:t>Величина</w:t>
            </w:r>
          </w:p>
        </w:tc>
        <w:tc>
          <w:tcPr>
            <w:tcW w:w="515" w:type="pct"/>
            <w:vMerge w:val="restart"/>
            <w:vAlign w:val="center"/>
          </w:tcPr>
          <w:p w:rsidR="00436F09" w:rsidRDefault="00252D2B">
            <w:pPr>
              <w:pStyle w:val="Default"/>
              <w:jc w:val="center"/>
              <w:rPr>
                <w:b/>
                <w:color w:val="000000" w:themeColor="text1"/>
                <w:sz w:val="22"/>
              </w:rPr>
            </w:pPr>
            <w:r>
              <w:rPr>
                <w:b/>
                <w:color w:val="000000" w:themeColor="text1"/>
                <w:sz w:val="22"/>
              </w:rPr>
              <w:t>Существующая</w:t>
            </w:r>
          </w:p>
          <w:p w:rsidR="00436F09" w:rsidRDefault="00252D2B">
            <w:pPr>
              <w:spacing w:after="0"/>
              <w:jc w:val="center"/>
              <w:rPr>
                <w:b/>
                <w:color w:val="000000" w:themeColor="text1"/>
              </w:rPr>
            </w:pPr>
            <w:r>
              <w:rPr>
                <w:rFonts w:ascii="Times New Roman" w:hAnsi="Times New Roman" w:cs="Times New Roman"/>
                <w:b/>
                <w:color w:val="000000" w:themeColor="text1"/>
              </w:rPr>
              <w:t>2022</w:t>
            </w:r>
          </w:p>
        </w:tc>
        <w:tc>
          <w:tcPr>
            <w:tcW w:w="2759" w:type="pct"/>
            <w:gridSpan w:val="7"/>
            <w:vAlign w:val="center"/>
          </w:tcPr>
          <w:p w:rsidR="00436F09" w:rsidRDefault="00252D2B">
            <w:pPr>
              <w:pStyle w:val="Default"/>
              <w:ind w:left="-107" w:right="-108" w:firstLine="107"/>
              <w:jc w:val="center"/>
              <w:rPr>
                <w:b/>
                <w:color w:val="000000" w:themeColor="text1"/>
                <w:sz w:val="22"/>
              </w:rPr>
            </w:pPr>
            <w:r>
              <w:rPr>
                <w:b/>
                <w:color w:val="000000" w:themeColor="text1"/>
                <w:sz w:val="22"/>
              </w:rPr>
              <w:t>Перспективная</w:t>
            </w:r>
          </w:p>
        </w:tc>
      </w:tr>
      <w:tr w:rsidR="00436F09">
        <w:trPr>
          <w:trHeight w:val="567"/>
          <w:tblHeader/>
          <w:jc w:val="center"/>
        </w:trPr>
        <w:tc>
          <w:tcPr>
            <w:tcW w:w="1727" w:type="pct"/>
            <w:vMerge/>
            <w:tcBorders>
              <w:tl2br w:val="single" w:sz="4" w:space="0" w:color="auto"/>
            </w:tcBorders>
            <w:vAlign w:val="center"/>
          </w:tcPr>
          <w:p w:rsidR="00436F09" w:rsidRDefault="00436F09">
            <w:pPr>
              <w:pStyle w:val="Default"/>
              <w:ind w:left="-107" w:right="-108" w:firstLine="107"/>
              <w:jc w:val="center"/>
              <w:rPr>
                <w:b/>
                <w:color w:val="000000" w:themeColor="text1"/>
                <w:sz w:val="22"/>
              </w:rPr>
            </w:pPr>
          </w:p>
        </w:tc>
        <w:tc>
          <w:tcPr>
            <w:tcW w:w="515" w:type="pct"/>
            <w:vMerge/>
            <w:vAlign w:val="center"/>
          </w:tcPr>
          <w:p w:rsidR="00436F09" w:rsidRDefault="00436F09">
            <w:pPr>
              <w:spacing w:after="0"/>
              <w:jc w:val="center"/>
              <w:rPr>
                <w:rFonts w:ascii="Times New Roman" w:hAnsi="Times New Roman" w:cs="Times New Roman"/>
                <w:b/>
                <w:color w:val="000000" w:themeColor="text1"/>
              </w:rPr>
            </w:pPr>
          </w:p>
        </w:tc>
        <w:tc>
          <w:tcPr>
            <w:tcW w:w="38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39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39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39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395"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397"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jc w:val="center"/>
        </w:trPr>
        <w:tc>
          <w:tcPr>
            <w:tcW w:w="1727" w:type="pct"/>
            <w:vAlign w:val="center"/>
          </w:tcPr>
          <w:p w:rsidR="00436F09" w:rsidRDefault="00252D2B">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1</w:t>
            </w:r>
          </w:p>
        </w:tc>
        <w:tc>
          <w:tcPr>
            <w:tcW w:w="515"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2</w:t>
            </w:r>
          </w:p>
        </w:tc>
        <w:tc>
          <w:tcPr>
            <w:tcW w:w="383"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3</w:t>
            </w:r>
          </w:p>
        </w:tc>
        <w:tc>
          <w:tcPr>
            <w:tcW w:w="403"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4</w:t>
            </w:r>
          </w:p>
        </w:tc>
        <w:tc>
          <w:tcPr>
            <w:tcW w:w="393"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5</w:t>
            </w:r>
          </w:p>
        </w:tc>
        <w:tc>
          <w:tcPr>
            <w:tcW w:w="394" w:type="pct"/>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lang w:val="en-US"/>
              </w:rPr>
              <w:t>6</w:t>
            </w:r>
          </w:p>
        </w:tc>
        <w:tc>
          <w:tcPr>
            <w:tcW w:w="393"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7</w:t>
            </w:r>
          </w:p>
        </w:tc>
        <w:tc>
          <w:tcPr>
            <w:tcW w:w="395"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8</w:t>
            </w:r>
          </w:p>
        </w:tc>
        <w:tc>
          <w:tcPr>
            <w:tcW w:w="397" w:type="pct"/>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9</w:t>
            </w:r>
          </w:p>
        </w:tc>
      </w:tr>
      <w:tr w:rsidR="00436F09">
        <w:trPr>
          <w:trHeight w:val="340"/>
          <w:jc w:val="center"/>
        </w:trPr>
        <w:tc>
          <w:tcPr>
            <w:tcW w:w="5000" w:type="pct"/>
            <w:gridSpan w:val="9"/>
            <w:vAlign w:val="center"/>
          </w:tcPr>
          <w:p w:rsidR="00436F09" w:rsidRDefault="00252D2B">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Котельная ул. Трактовая</w:t>
            </w:r>
          </w:p>
        </w:tc>
      </w:tr>
      <w:tr w:rsidR="00436F09">
        <w:trPr>
          <w:trHeight w:val="510"/>
          <w:jc w:val="center"/>
        </w:trPr>
        <w:tc>
          <w:tcPr>
            <w:tcW w:w="1727"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Производительность водоподготовительных установок,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Нормативное потребление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теплоносителя,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0,104</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0,104</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0,104</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0,104</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0,104</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0,104</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0,104</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0,104</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Максимальное потребление воды,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Нормативные утечки теплоносителя в сетях,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592,88</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592,88</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592,88</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592,88</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592,88</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592,88</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592,88</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592,88</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Количество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Общая емкость </w:t>
            </w:r>
          </w:p>
          <w:p w:rsidR="00436F09" w:rsidRDefault="00252D2B">
            <w:pPr>
              <w:spacing w:after="0" w:line="240" w:lineRule="auto"/>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баков-аккумуляторов, м</w:t>
            </w:r>
            <w:r>
              <w:rPr>
                <w:rFonts w:ascii="Times New Roman" w:hAnsi="Times New Roman" w:cs="Times New Roman"/>
                <w:color w:val="000000" w:themeColor="text1"/>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436F09">
        <w:trPr>
          <w:trHeight w:val="340"/>
          <w:jc w:val="center"/>
        </w:trPr>
        <w:tc>
          <w:tcPr>
            <w:tcW w:w="5000" w:type="pct"/>
            <w:gridSpan w:val="9"/>
            <w:vAlign w:val="center"/>
          </w:tcPr>
          <w:p w:rsidR="00436F09" w:rsidRDefault="00252D2B">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Котельная ул. Трудовая</w:t>
            </w:r>
          </w:p>
        </w:tc>
      </w:tr>
      <w:tr w:rsidR="00436F09">
        <w:trPr>
          <w:trHeight w:val="510"/>
          <w:jc w:val="center"/>
        </w:trPr>
        <w:tc>
          <w:tcPr>
            <w:tcW w:w="1727"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Производительность водоподготовительных установок,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Нормативное потребление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теплоносителя,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0,163</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0,163</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0,163</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0,163</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0,163</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0,163</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0,163</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0,163</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Максимальное потребление воды,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Нормативные утечки теплоносителя в сетях,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928,72</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928,72</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928,72</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928,72</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928,72</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928,72</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928,72</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928,72</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Количество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Общая емкость </w:t>
            </w:r>
          </w:p>
          <w:p w:rsidR="00436F09" w:rsidRDefault="00252D2B">
            <w:pPr>
              <w:spacing w:after="0" w:line="240" w:lineRule="auto"/>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баков-аккумуляторов, м</w:t>
            </w:r>
            <w:r>
              <w:rPr>
                <w:rFonts w:ascii="Times New Roman" w:hAnsi="Times New Roman" w:cs="Times New Roman"/>
                <w:color w:val="000000" w:themeColor="text1"/>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436F09">
        <w:trPr>
          <w:trHeight w:val="340"/>
          <w:jc w:val="center"/>
        </w:trPr>
        <w:tc>
          <w:tcPr>
            <w:tcW w:w="5000" w:type="pct"/>
            <w:gridSpan w:val="9"/>
            <w:vAlign w:val="center"/>
          </w:tcPr>
          <w:p w:rsidR="00436F09" w:rsidRDefault="00252D2B">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Котельная п. Степняки</w:t>
            </w:r>
          </w:p>
        </w:tc>
      </w:tr>
      <w:tr w:rsidR="00436F09">
        <w:trPr>
          <w:trHeight w:val="510"/>
          <w:jc w:val="center"/>
        </w:trPr>
        <w:tc>
          <w:tcPr>
            <w:tcW w:w="1727"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Производительность водоподготовительных установок,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Нормативное потребление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теплоносителя,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0,026</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0,026</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0,026</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0,026</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0,026</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0,026</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0,026</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0,026</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Максимальное потребление воды,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Нормативные утечки теплоносителя в сетях,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150,16</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150,16</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150,16</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150,16</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150,16</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150,16</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150,16</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150,16</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Количество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436F09">
        <w:trPr>
          <w:trHeight w:val="510"/>
          <w:jc w:val="center"/>
        </w:trPr>
        <w:tc>
          <w:tcPr>
            <w:tcW w:w="1727" w:type="pct"/>
            <w:tcBorders>
              <w:top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Общая емкость </w:t>
            </w:r>
          </w:p>
          <w:p w:rsidR="00436F09" w:rsidRDefault="00252D2B">
            <w:pPr>
              <w:spacing w:after="0" w:line="240" w:lineRule="auto"/>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баков-аккумуляторов, м</w:t>
            </w:r>
            <w:r>
              <w:rPr>
                <w:rFonts w:ascii="Times New Roman" w:hAnsi="Times New Roman" w:cs="Times New Roman"/>
                <w:color w:val="000000" w:themeColor="text1"/>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8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5"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397"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bl>
    <w:p w:rsidR="00436F09" w:rsidRDefault="00436F09">
      <w:pPr>
        <w:spacing w:after="0"/>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сельсовета на период с 2023 по 2033 годы.</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70" w:name="_Toc137657212"/>
      <w:bookmarkStart w:id="71" w:name="_Toc435791210"/>
      <w:r>
        <w:rPr>
          <w:rFonts w:ascii="Times New Roman" w:hAnsi="Times New Roman" w:cs="Times New Roman"/>
          <w:b w:val="0"/>
          <w:i/>
          <w:color w:val="000000" w:themeColor="text1"/>
          <w:sz w:val="24"/>
          <w:szCs w:val="24"/>
        </w:rPr>
        <w:t xml:space="preserve">3.2 Перспективные балансы производительности водоподготовительных установок </w:t>
      </w:r>
      <w:r>
        <w:rPr>
          <w:rFonts w:ascii="Times New Roman" w:hAnsi="Times New Roman" w:cs="Times New Roman"/>
          <w:b w:val="0"/>
          <w:i/>
          <w:color w:val="000000" w:themeColor="text1"/>
          <w:sz w:val="24"/>
          <w:szCs w:val="24"/>
        </w:rPr>
        <w:br/>
        <w:t xml:space="preserve">источников тепловой энергии для компенсации потерь теплоносителя в аварийных режимах </w:t>
      </w:r>
      <w:r>
        <w:rPr>
          <w:rFonts w:ascii="Times New Roman" w:hAnsi="Times New Roman" w:cs="Times New Roman"/>
          <w:b w:val="0"/>
          <w:i/>
          <w:color w:val="000000" w:themeColor="text1"/>
          <w:sz w:val="24"/>
          <w:szCs w:val="24"/>
        </w:rPr>
        <w:br/>
        <w:t>работы систем теплоснабжения</w:t>
      </w:r>
      <w:bookmarkEnd w:id="70"/>
      <w:bookmarkEnd w:id="71"/>
    </w:p>
    <w:p w:rsidR="00436F09" w:rsidRDefault="00436F09">
      <w:pPr>
        <w:spacing w:after="0"/>
        <w:rPr>
          <w:rFonts w:ascii="Times New Roman" w:hAnsi="Times New Roman" w:cs="Times New Roman"/>
          <w:color w:val="000000" w:themeColor="text1"/>
          <w:sz w:val="24"/>
          <w:szCs w:val="24"/>
        </w:rPr>
      </w:pPr>
    </w:p>
    <w:p w:rsidR="00436F09" w:rsidRDefault="00252D2B">
      <w:pPr>
        <w:spacing w:after="0" w:line="30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Перспективные балансы производительности водоподготовительных установок в аварийных режимах работы представлены в таблице ниже.</w:t>
      </w: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252D2B">
      <w:pPr>
        <w:pStyle w:val="af6"/>
        <w:numPr>
          <w:ilvl w:val="0"/>
          <w:numId w:val="7"/>
        </w:numPr>
        <w:spacing w:after="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Перспективные балансы производительности водоподготовительных установок источников тепловой энергии </w:t>
      </w:r>
      <w:r>
        <w:rPr>
          <w:rFonts w:ascii="Times New Roman" w:hAnsi="Times New Roman" w:cs="Times New Roman"/>
          <w:sz w:val="24"/>
        </w:rPr>
        <w:t>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1065"/>
        <w:gridCol w:w="840"/>
        <w:gridCol w:w="840"/>
        <w:gridCol w:w="840"/>
        <w:gridCol w:w="840"/>
        <w:gridCol w:w="840"/>
        <w:gridCol w:w="840"/>
        <w:gridCol w:w="900"/>
      </w:tblGrid>
      <w:tr w:rsidR="00436F09">
        <w:trPr>
          <w:trHeight w:val="340"/>
          <w:tblHeader/>
          <w:jc w:val="center"/>
        </w:trPr>
        <w:tc>
          <w:tcPr>
            <w:tcW w:w="1639" w:type="pct"/>
            <w:vMerge w:val="restart"/>
            <w:tcBorders>
              <w:tl2br w:val="single" w:sz="4" w:space="0" w:color="auto"/>
            </w:tcBorders>
            <w:vAlign w:val="center"/>
          </w:tcPr>
          <w:p w:rsidR="00436F09" w:rsidRDefault="00252D2B">
            <w:pPr>
              <w:pStyle w:val="Default"/>
              <w:ind w:left="-107" w:right="-37" w:firstLine="107"/>
              <w:jc w:val="right"/>
              <w:rPr>
                <w:b/>
                <w:color w:val="000000" w:themeColor="text1"/>
                <w:sz w:val="22"/>
                <w:szCs w:val="22"/>
              </w:rPr>
            </w:pPr>
            <w:r>
              <w:rPr>
                <w:b/>
                <w:color w:val="000000" w:themeColor="text1"/>
                <w:sz w:val="22"/>
                <w:szCs w:val="22"/>
              </w:rPr>
              <w:t>Год</w:t>
            </w:r>
          </w:p>
          <w:p w:rsidR="00436F09" w:rsidRDefault="00252D2B">
            <w:pPr>
              <w:pStyle w:val="Default"/>
              <w:ind w:left="-107" w:right="-108" w:firstLine="107"/>
              <w:rPr>
                <w:b/>
                <w:color w:val="000000" w:themeColor="text1"/>
                <w:sz w:val="22"/>
              </w:rPr>
            </w:pPr>
            <w:r>
              <w:rPr>
                <w:b/>
                <w:color w:val="000000" w:themeColor="text1"/>
                <w:sz w:val="22"/>
                <w:szCs w:val="22"/>
              </w:rPr>
              <w:t>Величина</w:t>
            </w:r>
          </w:p>
        </w:tc>
        <w:tc>
          <w:tcPr>
            <w:tcW w:w="511" w:type="pct"/>
            <w:vMerge w:val="restart"/>
            <w:vAlign w:val="center"/>
          </w:tcPr>
          <w:p w:rsidR="00436F09" w:rsidRDefault="00252D2B">
            <w:pPr>
              <w:pStyle w:val="Default"/>
              <w:ind w:left="-107" w:right="-108" w:hanging="1"/>
              <w:jc w:val="center"/>
              <w:rPr>
                <w:b/>
                <w:color w:val="000000" w:themeColor="text1"/>
                <w:sz w:val="22"/>
              </w:rPr>
            </w:pPr>
            <w:r>
              <w:rPr>
                <w:b/>
                <w:color w:val="000000" w:themeColor="text1"/>
                <w:sz w:val="22"/>
              </w:rPr>
              <w:t>Существующая</w:t>
            </w:r>
          </w:p>
          <w:p w:rsidR="00436F09" w:rsidRDefault="00252D2B">
            <w:pPr>
              <w:spacing w:after="0" w:line="240" w:lineRule="auto"/>
              <w:ind w:left="-107" w:right="-108" w:hanging="1"/>
              <w:jc w:val="center"/>
              <w:rPr>
                <w:b/>
                <w:color w:val="000000" w:themeColor="text1"/>
              </w:rPr>
            </w:pPr>
            <w:r>
              <w:rPr>
                <w:rFonts w:ascii="Times New Roman" w:hAnsi="Times New Roman" w:cs="Times New Roman"/>
                <w:b/>
                <w:color w:val="000000" w:themeColor="text1"/>
              </w:rPr>
              <w:t>2022</w:t>
            </w:r>
          </w:p>
        </w:tc>
        <w:tc>
          <w:tcPr>
            <w:tcW w:w="2851" w:type="pct"/>
            <w:gridSpan w:val="7"/>
            <w:vAlign w:val="center"/>
          </w:tcPr>
          <w:p w:rsidR="00436F09" w:rsidRDefault="00252D2B">
            <w:pPr>
              <w:pStyle w:val="Default"/>
              <w:ind w:left="-107" w:right="-108" w:firstLine="107"/>
              <w:jc w:val="center"/>
              <w:rPr>
                <w:b/>
                <w:color w:val="000000" w:themeColor="text1"/>
                <w:sz w:val="22"/>
              </w:rPr>
            </w:pPr>
            <w:r>
              <w:rPr>
                <w:b/>
                <w:color w:val="000000" w:themeColor="text1"/>
                <w:sz w:val="22"/>
              </w:rPr>
              <w:t xml:space="preserve">Перспективная </w:t>
            </w:r>
          </w:p>
        </w:tc>
      </w:tr>
      <w:tr w:rsidR="00436F09">
        <w:trPr>
          <w:trHeight w:val="567"/>
          <w:tblHeader/>
          <w:jc w:val="center"/>
        </w:trPr>
        <w:tc>
          <w:tcPr>
            <w:tcW w:w="1639" w:type="pct"/>
            <w:vMerge/>
            <w:tcBorders>
              <w:tl2br w:val="single" w:sz="4" w:space="0" w:color="auto"/>
            </w:tcBorders>
            <w:vAlign w:val="center"/>
          </w:tcPr>
          <w:p w:rsidR="00436F09" w:rsidRDefault="00436F09">
            <w:pPr>
              <w:pStyle w:val="Default"/>
              <w:ind w:left="-107" w:right="-108" w:firstLine="107"/>
              <w:jc w:val="center"/>
              <w:rPr>
                <w:b/>
                <w:color w:val="000000" w:themeColor="text1"/>
                <w:sz w:val="22"/>
              </w:rPr>
            </w:pPr>
          </w:p>
        </w:tc>
        <w:tc>
          <w:tcPr>
            <w:tcW w:w="511" w:type="pct"/>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03"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32"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jc w:val="center"/>
        </w:trPr>
        <w:tc>
          <w:tcPr>
            <w:tcW w:w="1639" w:type="pct"/>
            <w:vAlign w:val="center"/>
          </w:tcPr>
          <w:p w:rsidR="00436F09" w:rsidRDefault="00252D2B">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1</w:t>
            </w:r>
          </w:p>
        </w:tc>
        <w:tc>
          <w:tcPr>
            <w:tcW w:w="511"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2</w:t>
            </w:r>
          </w:p>
        </w:tc>
        <w:tc>
          <w:tcPr>
            <w:tcW w:w="403"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3</w:t>
            </w:r>
          </w:p>
        </w:tc>
        <w:tc>
          <w:tcPr>
            <w:tcW w:w="403"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4</w:t>
            </w:r>
          </w:p>
        </w:tc>
        <w:tc>
          <w:tcPr>
            <w:tcW w:w="403"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5</w:t>
            </w:r>
          </w:p>
        </w:tc>
        <w:tc>
          <w:tcPr>
            <w:tcW w:w="403" w:type="pct"/>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lang w:val="en-US"/>
              </w:rPr>
              <w:t>6</w:t>
            </w:r>
          </w:p>
        </w:tc>
        <w:tc>
          <w:tcPr>
            <w:tcW w:w="403"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7</w:t>
            </w:r>
          </w:p>
        </w:tc>
        <w:tc>
          <w:tcPr>
            <w:tcW w:w="403"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8</w:t>
            </w:r>
          </w:p>
        </w:tc>
        <w:tc>
          <w:tcPr>
            <w:tcW w:w="432"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9</w:t>
            </w:r>
          </w:p>
        </w:tc>
      </w:tr>
      <w:tr w:rsidR="00436F09">
        <w:trPr>
          <w:trHeight w:val="340"/>
          <w:jc w:val="center"/>
        </w:trPr>
        <w:tc>
          <w:tcPr>
            <w:tcW w:w="5000" w:type="pct"/>
            <w:gridSpan w:val="9"/>
            <w:vAlign w:val="center"/>
          </w:tcPr>
          <w:p w:rsidR="00436F09" w:rsidRDefault="00252D2B">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Котельная ул. Трактовая</w:t>
            </w:r>
          </w:p>
        </w:tc>
      </w:tr>
      <w:tr w:rsidR="00436F09">
        <w:trPr>
          <w:trHeight w:val="340"/>
          <w:jc w:val="center"/>
        </w:trPr>
        <w:tc>
          <w:tcPr>
            <w:tcW w:w="1639"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Производительность водоподготовительных установок в аварийных режимах работы,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r>
      <w:tr w:rsidR="00436F09">
        <w:trPr>
          <w:trHeight w:val="340"/>
          <w:jc w:val="center"/>
        </w:trPr>
        <w:tc>
          <w:tcPr>
            <w:tcW w:w="1639"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Потребление теплоносителя в аварийных режимах работы,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0,830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0,830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0,830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0,830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0,830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0,830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0,830</w:t>
            </w:r>
          </w:p>
        </w:tc>
        <w:tc>
          <w:tcPr>
            <w:tcW w:w="432"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0,830</w:t>
            </w:r>
          </w:p>
        </w:tc>
      </w:tr>
      <w:tr w:rsidR="00436F09">
        <w:trPr>
          <w:trHeight w:val="340"/>
          <w:jc w:val="center"/>
        </w:trPr>
        <w:tc>
          <w:tcPr>
            <w:tcW w:w="5000" w:type="pct"/>
            <w:gridSpan w:val="9"/>
            <w:vAlign w:val="center"/>
          </w:tcPr>
          <w:p w:rsidR="00436F09" w:rsidRDefault="00252D2B">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Котельная ул. Трудовая</w:t>
            </w:r>
          </w:p>
        </w:tc>
      </w:tr>
      <w:tr w:rsidR="00436F09">
        <w:trPr>
          <w:trHeight w:val="340"/>
          <w:jc w:val="center"/>
        </w:trPr>
        <w:tc>
          <w:tcPr>
            <w:tcW w:w="1639"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Производительность водоподготовительных установок в аварийных режимах работы,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r>
      <w:tr w:rsidR="00436F09">
        <w:trPr>
          <w:trHeight w:val="340"/>
          <w:jc w:val="center"/>
        </w:trPr>
        <w:tc>
          <w:tcPr>
            <w:tcW w:w="1639"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Потребление теплоносителя в аварийных режимах работы,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1,301</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1,301</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1,301</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1,301</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1,301</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1,301</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1,301</w:t>
            </w:r>
          </w:p>
        </w:tc>
        <w:tc>
          <w:tcPr>
            <w:tcW w:w="432"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1,301</w:t>
            </w:r>
          </w:p>
        </w:tc>
      </w:tr>
      <w:tr w:rsidR="00436F09">
        <w:trPr>
          <w:trHeight w:val="340"/>
          <w:jc w:val="center"/>
        </w:trPr>
        <w:tc>
          <w:tcPr>
            <w:tcW w:w="5000" w:type="pct"/>
            <w:gridSpan w:val="9"/>
            <w:vAlign w:val="center"/>
          </w:tcPr>
          <w:p w:rsidR="00436F09" w:rsidRDefault="00252D2B">
            <w:pPr>
              <w:spacing w:after="0" w:line="240" w:lineRule="auto"/>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Котельная п. Степняки</w:t>
            </w:r>
          </w:p>
        </w:tc>
      </w:tr>
      <w:tr w:rsidR="00436F09">
        <w:trPr>
          <w:trHeight w:val="340"/>
          <w:jc w:val="center"/>
        </w:trPr>
        <w:tc>
          <w:tcPr>
            <w:tcW w:w="1639"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Производительность водоподготовительных установок в аварийных режимах работы,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03"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0,300</w:t>
            </w:r>
          </w:p>
        </w:tc>
      </w:tr>
      <w:tr w:rsidR="00436F09">
        <w:trPr>
          <w:trHeight w:val="340"/>
          <w:jc w:val="center"/>
        </w:trPr>
        <w:tc>
          <w:tcPr>
            <w:tcW w:w="1639"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Потребление теплоносителя в аварийных режимах работы, м</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0,210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0,210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0,210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0,210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0,210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0,210</w:t>
            </w:r>
          </w:p>
        </w:tc>
        <w:tc>
          <w:tcPr>
            <w:tcW w:w="403"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0,210</w:t>
            </w:r>
          </w:p>
        </w:tc>
        <w:tc>
          <w:tcPr>
            <w:tcW w:w="432" w:type="pct"/>
            <w:tcBorders>
              <w:top w:val="nil"/>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0,210</w:t>
            </w:r>
          </w:p>
        </w:tc>
      </w:tr>
    </w:tbl>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r>
        <w:rPr>
          <w:rFonts w:ascii="Times New Roman" w:hAnsi="Times New Roman" w:cs="Times New Roman"/>
          <w:sz w:val="24"/>
        </w:rPr>
        <w:t>сельсовета</w:t>
      </w:r>
      <w:r>
        <w:rPr>
          <w:rFonts w:ascii="Times New Roman" w:hAnsi="Times New Roman" w:cs="Times New Roman"/>
          <w:color w:val="000000" w:themeColor="text1"/>
          <w:sz w:val="24"/>
          <w:szCs w:val="24"/>
        </w:rPr>
        <w:t xml:space="preserve"> на период с 2023 по 2033 годы.</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rPr>
          <w:rFonts w:ascii="Times New Roman" w:eastAsiaTheme="majorEastAsia" w:hAnsi="Times New Roman" w:cs="Times New Roman"/>
          <w:b/>
          <w:bCs/>
          <w:color w:val="000000" w:themeColor="text1"/>
          <w:sz w:val="24"/>
          <w:szCs w:val="24"/>
        </w:rPr>
      </w:pPr>
      <w:bookmarkStart w:id="72" w:name="_Toc435791211"/>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73" w:name="_Toc137657213"/>
      <w:r>
        <w:rPr>
          <w:rFonts w:ascii="Times New Roman" w:hAnsi="Times New Roman" w:cs="Times New Roman"/>
          <w:color w:val="000000" w:themeColor="text1"/>
          <w:sz w:val="24"/>
          <w:szCs w:val="24"/>
        </w:rPr>
        <w:lastRenderedPageBreak/>
        <w:t xml:space="preserve">Раздел 4. Основные положения мастер-плана развития систем теплоснабжения </w:t>
      </w:r>
      <w:r>
        <w:rPr>
          <w:rFonts w:ascii="Times New Roman" w:hAnsi="Times New Roman" w:cs="Times New Roman"/>
          <w:color w:val="000000" w:themeColor="text1"/>
          <w:sz w:val="24"/>
          <w:szCs w:val="24"/>
        </w:rPr>
        <w:br/>
        <w:t>поселения</w:t>
      </w:r>
      <w:bookmarkEnd w:id="73"/>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Мастер-план схемы теплоснабжения выполняется в соответствии с Требованиям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Pr>
          <w:rFonts w:ascii="Times New Roman" w:hAnsi="Times New Roman" w:cs="Times New Roman"/>
          <w:color w:val="000000" w:themeColor="text1"/>
          <w:sz w:val="24"/>
          <w:szCs w:val="24"/>
        </w:rPr>
        <w:t>энергоисточников</w:t>
      </w:r>
      <w:proofErr w:type="spellEnd"/>
      <w:r>
        <w:rPr>
          <w:rFonts w:ascii="Times New Roman" w:hAnsi="Times New Roman" w:cs="Times New Roman"/>
          <w:color w:val="000000" w:themeColor="text1"/>
          <w:sz w:val="24"/>
          <w:szCs w:val="24"/>
        </w:rPr>
        <w:t xml:space="preserve">,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74" w:name="_Toc137657214"/>
      <w:r>
        <w:rPr>
          <w:rFonts w:ascii="Times New Roman" w:hAnsi="Times New Roman" w:cs="Times New Roman"/>
          <w:b w:val="0"/>
          <w:i/>
          <w:color w:val="000000" w:themeColor="text1"/>
          <w:sz w:val="24"/>
          <w:szCs w:val="24"/>
        </w:rPr>
        <w:t>4.1 Описание сценариев развития теплоснабжения поселения</w:t>
      </w:r>
      <w:bookmarkEnd w:id="74"/>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вариантам развития систем теплоснабжения предъявляются следующие требования:</w:t>
      </w:r>
    </w:p>
    <w:p w:rsidR="00436F09" w:rsidRDefault="00252D2B">
      <w:pPr>
        <w:pStyle w:val="af6"/>
        <w:numPr>
          <w:ilvl w:val="0"/>
          <w:numId w:val="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436F09" w:rsidRDefault="00252D2B">
      <w:pPr>
        <w:pStyle w:val="af6"/>
        <w:numPr>
          <w:ilvl w:val="0"/>
          <w:numId w:val="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правильного выбора проектного решения необходимо обеспечить сопоставимость сравниваемых вариантов.</w:t>
      </w:r>
    </w:p>
    <w:p w:rsidR="00436F09" w:rsidRDefault="00252D2B">
      <w:pPr>
        <w:spacing w:after="0"/>
        <w:ind w:left="-67" w:right="-109" w:firstLine="776"/>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u w:val="single"/>
        </w:rPr>
        <w:t>Первый вариант развития систем теплоснабжения:</w:t>
      </w:r>
    </w:p>
    <w:p w:rsidR="00436F09" w:rsidRDefault="00252D2B">
      <w:pPr>
        <w:spacing w:after="0"/>
        <w:ind w:left="-67" w:right="-109" w:firstLine="7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Мероприятия, предложенные в разделах: 5.1, 5.2, 5.3, 5.5, 6.2, 6.5 Утверждаемых материалов к схеме теплоснабжения, а именно:</w:t>
      </w:r>
    </w:p>
    <w:p w:rsidR="00436F09" w:rsidRDefault="00252D2B">
      <w:pPr>
        <w:pStyle w:val="af6"/>
        <w:numPr>
          <w:ilvl w:val="0"/>
          <w:numId w:val="9"/>
        </w:numPr>
        <w:tabs>
          <w:tab w:val="left" w:pos="1069"/>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инструментально-визуальное обследование оборудования и здания котельных сельсовета, выявление дефектов, составление плана устранения недостатков.</w:t>
      </w:r>
    </w:p>
    <w:p w:rsidR="00436F09" w:rsidRDefault="00252D2B">
      <w:pPr>
        <w:pStyle w:val="af6"/>
        <w:numPr>
          <w:ilvl w:val="0"/>
          <w:numId w:val="9"/>
        </w:numPr>
        <w:tabs>
          <w:tab w:val="left" w:pos="1069"/>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инструментально-визуальное обследование теплотрассы сельсовета, выявление дефектов, составление плана устранения недостатков;</w:t>
      </w:r>
    </w:p>
    <w:p w:rsidR="00436F09" w:rsidRDefault="00252D2B">
      <w:pPr>
        <w:pStyle w:val="af6"/>
        <w:numPr>
          <w:ilvl w:val="0"/>
          <w:numId w:val="9"/>
        </w:numPr>
        <w:tabs>
          <w:tab w:val="left" w:pos="1069"/>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ветхих тепловых сетей котельной ул. Трактовая на основании показателя износа сетей;</w:t>
      </w:r>
    </w:p>
    <w:p w:rsidR="00436F09" w:rsidRDefault="00252D2B">
      <w:pPr>
        <w:pStyle w:val="af6"/>
        <w:numPr>
          <w:ilvl w:val="0"/>
          <w:numId w:val="9"/>
        </w:numPr>
        <w:tabs>
          <w:tab w:val="left" w:pos="1069"/>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ветхих тепловых сетей котельной ул. Трудовая на основании показателя износа сетей;</w:t>
      </w:r>
    </w:p>
    <w:p w:rsidR="00436F09" w:rsidRDefault="00252D2B">
      <w:pPr>
        <w:pStyle w:val="af6"/>
        <w:numPr>
          <w:ilvl w:val="0"/>
          <w:numId w:val="9"/>
        </w:numPr>
        <w:tabs>
          <w:tab w:val="left" w:pos="1069"/>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ветхих тепловых сетей котельной п. Степняки на основании показателя износа сетей.</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u w:val="single"/>
        </w:rPr>
        <w:t>Второй вариант развития систем теплоснабжения:</w:t>
      </w:r>
    </w:p>
    <w:p w:rsidR="00436F09" w:rsidRDefault="00252D2B">
      <w:pPr>
        <w:pStyle w:val="af6"/>
        <w:numPr>
          <w:ilvl w:val="0"/>
          <w:numId w:val="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строительство </w:t>
      </w:r>
      <w:proofErr w:type="spellStart"/>
      <w:r>
        <w:rPr>
          <w:rFonts w:ascii="Times New Roman" w:hAnsi="Times New Roman" w:cs="Times New Roman"/>
          <w:color w:val="000000" w:themeColor="text1"/>
          <w:sz w:val="24"/>
          <w:szCs w:val="24"/>
        </w:rPr>
        <w:t>блочно</w:t>
      </w:r>
      <w:proofErr w:type="spellEnd"/>
      <w:r>
        <w:rPr>
          <w:rFonts w:ascii="Times New Roman" w:hAnsi="Times New Roman" w:cs="Times New Roman"/>
          <w:color w:val="000000" w:themeColor="text1"/>
          <w:sz w:val="24"/>
          <w:szCs w:val="24"/>
        </w:rPr>
        <w:t>-модульных котельных с выводом существующих котельных из эксплуатации, с уменьшением установленной мощности;</w:t>
      </w:r>
    </w:p>
    <w:p w:rsidR="00436F09" w:rsidRDefault="00252D2B">
      <w:pPr>
        <w:pStyle w:val="af6"/>
        <w:numPr>
          <w:ilvl w:val="0"/>
          <w:numId w:val="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замена тепловых сетей с подключением к новым </w:t>
      </w:r>
      <w:proofErr w:type="spellStart"/>
      <w:r>
        <w:rPr>
          <w:rFonts w:ascii="Times New Roman" w:hAnsi="Times New Roman" w:cs="Times New Roman"/>
          <w:color w:val="000000" w:themeColor="text1"/>
          <w:sz w:val="24"/>
          <w:szCs w:val="24"/>
        </w:rPr>
        <w:t>блочно</w:t>
      </w:r>
      <w:proofErr w:type="spellEnd"/>
      <w:r>
        <w:rPr>
          <w:rFonts w:ascii="Times New Roman" w:hAnsi="Times New Roman" w:cs="Times New Roman"/>
          <w:color w:val="000000" w:themeColor="text1"/>
          <w:sz w:val="24"/>
          <w:szCs w:val="24"/>
        </w:rPr>
        <w:t>-модульным котельным.</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Предпосылкой к предлагаемым вариантам развития послужили:</w:t>
      </w:r>
    </w:p>
    <w:p w:rsidR="00436F09" w:rsidRDefault="00252D2B">
      <w:pPr>
        <w:pStyle w:val="af6"/>
        <w:widowControl w:val="0"/>
        <w:numPr>
          <w:ilvl w:val="0"/>
          <w:numId w:val="10"/>
        </w:numPr>
        <w:autoSpaceDE w:val="0"/>
        <w:autoSpaceDN w:val="0"/>
        <w:spacing w:after="0"/>
        <w:ind w:left="993" w:hanging="284"/>
        <w:contextualSpacing w:val="0"/>
        <w:rPr>
          <w:rFonts w:ascii="Times New Roman" w:hAnsi="Times New Roman" w:cs="Times New Roman"/>
          <w:sz w:val="24"/>
        </w:rPr>
      </w:pPr>
      <w:r>
        <w:rPr>
          <w:rFonts w:ascii="Times New Roman" w:hAnsi="Times New Roman" w:cs="Times New Roman"/>
          <w:sz w:val="24"/>
        </w:rPr>
        <w:t>Износ существующего оборудования котельных, а также износ тепловых сетей.</w:t>
      </w:r>
    </w:p>
    <w:p w:rsidR="00436F09" w:rsidRDefault="00252D2B">
      <w:pPr>
        <w:pStyle w:val="af6"/>
        <w:widowControl w:val="0"/>
        <w:numPr>
          <w:ilvl w:val="0"/>
          <w:numId w:val="10"/>
        </w:numPr>
        <w:autoSpaceDE w:val="0"/>
        <w:autoSpaceDN w:val="0"/>
        <w:spacing w:after="0"/>
        <w:ind w:left="993" w:hanging="284"/>
        <w:contextualSpacing w:val="0"/>
        <w:rPr>
          <w:rFonts w:ascii="Times New Roman" w:hAnsi="Times New Roman" w:cs="Times New Roman"/>
          <w:sz w:val="24"/>
        </w:rPr>
      </w:pPr>
      <w:r>
        <w:rPr>
          <w:rFonts w:ascii="Times New Roman" w:hAnsi="Times New Roman" w:cs="Times New Roman"/>
          <w:sz w:val="24"/>
        </w:rPr>
        <w:t>Излишняя установленная мощность котельной.</w:t>
      </w:r>
    </w:p>
    <w:p w:rsidR="00436F09" w:rsidRDefault="00252D2B">
      <w:pPr>
        <w:pStyle w:val="af6"/>
        <w:widowControl w:val="0"/>
        <w:numPr>
          <w:ilvl w:val="0"/>
          <w:numId w:val="10"/>
        </w:numPr>
        <w:autoSpaceDE w:val="0"/>
        <w:autoSpaceDN w:val="0"/>
        <w:spacing w:after="0"/>
        <w:ind w:left="993" w:hanging="284"/>
        <w:contextualSpacing w:val="0"/>
        <w:rPr>
          <w:rFonts w:ascii="Times New Roman" w:hAnsi="Times New Roman" w:cs="Times New Roman"/>
          <w:sz w:val="24"/>
        </w:rPr>
      </w:pPr>
      <w:r>
        <w:rPr>
          <w:rFonts w:ascii="Times New Roman" w:hAnsi="Times New Roman" w:cs="Times New Roman"/>
          <w:sz w:val="24"/>
        </w:rPr>
        <w:t>Износ здания котельной.</w:t>
      </w:r>
    </w:p>
    <w:p w:rsidR="00436F09" w:rsidRDefault="00252D2B">
      <w:pPr>
        <w:pStyle w:val="af6"/>
        <w:widowControl w:val="0"/>
        <w:numPr>
          <w:ilvl w:val="0"/>
          <w:numId w:val="10"/>
        </w:numPr>
        <w:autoSpaceDE w:val="0"/>
        <w:autoSpaceDN w:val="0"/>
        <w:spacing w:after="0"/>
        <w:ind w:left="993" w:hanging="284"/>
        <w:contextualSpacing w:val="0"/>
        <w:rPr>
          <w:rFonts w:ascii="Times New Roman" w:hAnsi="Times New Roman" w:cs="Times New Roman"/>
          <w:sz w:val="24"/>
        </w:rPr>
      </w:pPr>
      <w:r>
        <w:rPr>
          <w:rFonts w:ascii="Times New Roman" w:hAnsi="Times New Roman" w:cs="Times New Roman"/>
          <w:sz w:val="24"/>
        </w:rPr>
        <w:t xml:space="preserve">Отсутствие </w:t>
      </w:r>
      <w:r>
        <w:rPr>
          <w:rFonts w:ascii="Times New Roman" w:hAnsi="Times New Roman" w:cs="Times New Roman"/>
          <w:color w:val="000000" w:themeColor="text1"/>
          <w:sz w:val="24"/>
        </w:rPr>
        <w:t>перспективного спроса на централизованное отопление в сельском поселении.</w:t>
      </w:r>
    </w:p>
    <w:p w:rsidR="00436F09" w:rsidRDefault="00252D2B">
      <w:pPr>
        <w:pStyle w:val="af6"/>
        <w:widowControl w:val="0"/>
        <w:numPr>
          <w:ilvl w:val="0"/>
          <w:numId w:val="10"/>
        </w:numPr>
        <w:autoSpaceDE w:val="0"/>
        <w:autoSpaceDN w:val="0"/>
        <w:spacing w:after="0"/>
        <w:ind w:left="993" w:hanging="284"/>
        <w:contextualSpacing w:val="0"/>
        <w:rPr>
          <w:rFonts w:ascii="Times New Roman" w:hAnsi="Times New Roman" w:cs="Times New Roman"/>
          <w:sz w:val="24"/>
        </w:rPr>
      </w:pPr>
      <w:r>
        <w:rPr>
          <w:rFonts w:ascii="Times New Roman" w:hAnsi="Times New Roman" w:cs="Times New Roman"/>
          <w:color w:val="000000" w:themeColor="text1"/>
          <w:sz w:val="24"/>
          <w:szCs w:val="24"/>
        </w:rPr>
        <w:t>Увеличение потребления тепловой энергии на территории Браженского сельсовета не предполагается</w:t>
      </w:r>
    </w:p>
    <w:p w:rsidR="00436F09" w:rsidRDefault="00252D2B">
      <w:pPr>
        <w:pStyle w:val="3"/>
        <w:spacing w:before="0"/>
        <w:jc w:val="center"/>
        <w:rPr>
          <w:rFonts w:ascii="Times New Roman" w:hAnsi="Times New Roman" w:cs="Times New Roman"/>
          <w:b w:val="0"/>
          <w:i/>
          <w:color w:val="000000" w:themeColor="text1"/>
          <w:sz w:val="24"/>
          <w:szCs w:val="24"/>
        </w:rPr>
      </w:pPr>
      <w:bookmarkStart w:id="75" w:name="_Toc137657215"/>
      <w:r>
        <w:rPr>
          <w:rFonts w:ascii="Times New Roman" w:hAnsi="Times New Roman" w:cs="Times New Roman"/>
          <w:b w:val="0"/>
          <w:i/>
          <w:color w:val="000000" w:themeColor="text1"/>
          <w:sz w:val="24"/>
          <w:szCs w:val="24"/>
        </w:rPr>
        <w:lastRenderedPageBreak/>
        <w:t>4.2 Обоснование выбора приоритетного сценария развития теплоснабжения поселения</w:t>
      </w:r>
      <w:bookmarkEnd w:id="75"/>
    </w:p>
    <w:p w:rsidR="00436F09" w:rsidRDefault="00436F09">
      <w:pPr>
        <w:spacing w:after="0"/>
        <w:rPr>
          <w:rFonts w:ascii="Times New Roman" w:hAnsi="Times New Roman" w:cs="Times New Roman"/>
          <w:color w:val="000000" w:themeColor="text1"/>
          <w:sz w:val="24"/>
          <w:szCs w:val="24"/>
        </w:rPr>
      </w:pP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качестве базового варианта развития системы теплоснабжения Браженского сельсовета был выбран </w:t>
      </w:r>
      <w:r>
        <w:rPr>
          <w:rFonts w:ascii="Times New Roman" w:hAnsi="Times New Roman" w:cs="Times New Roman"/>
          <w:b/>
          <w:i/>
          <w:color w:val="000000" w:themeColor="text1"/>
          <w:sz w:val="24"/>
          <w:szCs w:val="24"/>
          <w:u w:val="single"/>
        </w:rPr>
        <w:t>Первый вариант развития систем теплоснабжения</w:t>
      </w:r>
      <w:r>
        <w:rPr>
          <w:rFonts w:ascii="Times New Roman" w:hAnsi="Times New Roman" w:cs="Times New Roman"/>
          <w:color w:val="000000" w:themeColor="text1"/>
          <w:sz w:val="24"/>
          <w:szCs w:val="24"/>
        </w:rPr>
        <w:t>.</w:t>
      </w: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Важной составляющей выбранного сценария является повышение рентабельности работы теплоснабжающей организации и снижение темпов роста стоимости тепловой энергии ниже величины роста доходов населения.</w:t>
      </w: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Сценарии развития теплоснабжения направлен на решение основных проблем: </w:t>
      </w:r>
    </w:p>
    <w:p w:rsidR="00436F09" w:rsidRDefault="00252D2B">
      <w:pPr>
        <w:pStyle w:val="af6"/>
        <w:numPr>
          <w:ilvl w:val="0"/>
          <w:numId w:val="11"/>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модернизация котельной;</w:t>
      </w:r>
    </w:p>
    <w:p w:rsidR="00436F09" w:rsidRDefault="00252D2B">
      <w:pPr>
        <w:pStyle w:val="af6"/>
        <w:numPr>
          <w:ilvl w:val="0"/>
          <w:numId w:val="11"/>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модернизация тепловых сетей;</w:t>
      </w:r>
    </w:p>
    <w:p w:rsidR="00436F09" w:rsidRDefault="00252D2B">
      <w:pPr>
        <w:pStyle w:val="af6"/>
        <w:numPr>
          <w:ilvl w:val="0"/>
          <w:numId w:val="11"/>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энергетической эффективности, энергосбережение, снижение среднего удельного расхода условного топлива на выработку тепловой энергии и снижение затрат на топливо;</w:t>
      </w:r>
    </w:p>
    <w:p w:rsidR="00436F09" w:rsidRDefault="00252D2B">
      <w:pPr>
        <w:pStyle w:val="af6"/>
        <w:numPr>
          <w:ilvl w:val="0"/>
          <w:numId w:val="11"/>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снижению себестоимости производства 1 Гкал;</w:t>
      </w:r>
    </w:p>
    <w:p w:rsidR="00436F09" w:rsidRDefault="00252D2B">
      <w:pPr>
        <w:pStyle w:val="af6"/>
        <w:numPr>
          <w:ilvl w:val="0"/>
          <w:numId w:val="11"/>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сокращение потерь тепловой энергии при ее передаче до потребителя;</w:t>
      </w:r>
    </w:p>
    <w:p w:rsidR="00436F09" w:rsidRDefault="00252D2B">
      <w:pPr>
        <w:pStyle w:val="af6"/>
        <w:numPr>
          <w:ilvl w:val="0"/>
          <w:numId w:val="11"/>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сокращение удельных расходов воды и электроэнергии. </w:t>
      </w: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Расчет стоимости мероприятий представлен в Главе 12 «Обоснование инвестиций в строительство, реконструкцию, техническое перевооружение» обосновывающих материалов к схеме теплоснабжения Браженского сельсовета. </w:t>
      </w: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 стоимости мероприятий по выбранным сценариям представлен в Главе 5 «Мастер-план развития систем теплоснабжения поселения» обосновывающих материалов к схеме теплоснабжения Браженского сельсовета.</w:t>
      </w:r>
    </w:p>
    <w:p w:rsidR="00436F09" w:rsidRDefault="00252D2B">
      <w:pPr>
        <w:autoSpaceDE w:val="0"/>
        <w:autoSpaceDN w:val="0"/>
        <w:adjustRightInd w:val="0"/>
        <w:spacing w:after="0"/>
        <w:ind w:firstLine="709"/>
        <w:jc w:val="both"/>
        <w:rPr>
          <w:rFonts w:ascii="Times New Roman" w:hAnsi="Times New Roman" w:cs="Times New Roman"/>
          <w:b/>
          <w:i/>
          <w:color w:val="000000" w:themeColor="text1"/>
          <w:sz w:val="24"/>
          <w:szCs w:val="24"/>
          <w:u w:val="single"/>
        </w:rPr>
      </w:pPr>
      <w:r>
        <w:rPr>
          <w:rFonts w:ascii="Times New Roman" w:hAnsi="Times New Roman" w:cs="Times New Roman"/>
          <w:b/>
          <w:i/>
          <w:color w:val="000000" w:themeColor="text1"/>
          <w:sz w:val="24"/>
          <w:szCs w:val="24"/>
          <w:u w:val="single"/>
        </w:rPr>
        <w:t>Преимущества выбранного сценария развития:</w:t>
      </w:r>
    </w:p>
    <w:p w:rsidR="00436F09" w:rsidRDefault="00252D2B">
      <w:pPr>
        <w:pStyle w:val="af6"/>
        <w:numPr>
          <w:ilvl w:val="0"/>
          <w:numId w:val="12"/>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надежности и экономической эффективности всех элементов системы теплоснабжения за счет своевременного обследования и обслуживания сооружений и сетей, замены ветхих тепловых сетей</w:t>
      </w:r>
    </w:p>
    <w:p w:rsidR="00436F09" w:rsidRDefault="00252D2B">
      <w:pPr>
        <w:autoSpaceDE w:val="0"/>
        <w:autoSpaceDN w:val="0"/>
        <w:adjustRightInd w:val="0"/>
        <w:spacing w:after="0"/>
        <w:ind w:firstLine="709"/>
        <w:jc w:val="both"/>
        <w:rPr>
          <w:rFonts w:ascii="Times New Roman" w:hAnsi="Times New Roman" w:cs="Times New Roman"/>
          <w:b/>
          <w:i/>
          <w:color w:val="000000" w:themeColor="text1"/>
          <w:sz w:val="24"/>
          <w:szCs w:val="24"/>
          <w:u w:val="single"/>
        </w:rPr>
      </w:pPr>
      <w:r>
        <w:rPr>
          <w:rFonts w:ascii="Times New Roman" w:hAnsi="Times New Roman" w:cs="Times New Roman"/>
          <w:b/>
          <w:i/>
          <w:color w:val="000000" w:themeColor="text1"/>
          <w:sz w:val="24"/>
          <w:szCs w:val="24"/>
          <w:u w:val="single"/>
        </w:rPr>
        <w:t>Недостатки выбранного сценария развития:</w:t>
      </w:r>
    </w:p>
    <w:p w:rsidR="00436F09" w:rsidRDefault="00252D2B">
      <w:pPr>
        <w:pStyle w:val="af6"/>
        <w:numPr>
          <w:ilvl w:val="0"/>
          <w:numId w:val="12"/>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высокая стоимость реализации;</w:t>
      </w:r>
    </w:p>
    <w:p w:rsidR="00436F09" w:rsidRDefault="00252D2B">
      <w:pPr>
        <w:pStyle w:val="af6"/>
        <w:numPr>
          <w:ilvl w:val="0"/>
          <w:numId w:val="12"/>
        </w:numPr>
        <w:autoSpaceDE w:val="0"/>
        <w:autoSpaceDN w:val="0"/>
        <w:adjustRightInd w:val="0"/>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перспективе необходимость дополнительных финансовых вложений на основании предлагаемых мероприятий по обследованию сетей и сооружений системы теплоснабжения.</w:t>
      </w:r>
    </w:p>
    <w:p w:rsidR="00436F09" w:rsidRDefault="00252D2B">
      <w:pPr>
        <w:autoSpaceDE w:val="0"/>
        <w:autoSpaceDN w:val="0"/>
        <w:adjustRightInd w:val="0"/>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76" w:name="_Toc6389138"/>
      <w:bookmarkStart w:id="77" w:name="_Toc137657216"/>
      <w:bookmarkEnd w:id="72"/>
      <w:r>
        <w:rPr>
          <w:rFonts w:ascii="Times New Roman" w:hAnsi="Times New Roman" w:cs="Times New Roman"/>
          <w:color w:val="000000" w:themeColor="text1"/>
          <w:sz w:val="24"/>
          <w:szCs w:val="24"/>
        </w:rPr>
        <w:lastRenderedPageBreak/>
        <w:t xml:space="preserve">Раздел 5. Предложения по строительству, реконструкции и техническому </w:t>
      </w:r>
      <w:r>
        <w:rPr>
          <w:rFonts w:ascii="Times New Roman" w:hAnsi="Times New Roman" w:cs="Times New Roman"/>
          <w:color w:val="000000" w:themeColor="text1"/>
          <w:sz w:val="24"/>
          <w:szCs w:val="24"/>
        </w:rPr>
        <w:br/>
        <w:t>перевооружению и (или) модернизации источников тепловой энергии</w:t>
      </w:r>
      <w:bookmarkEnd w:id="76"/>
      <w:bookmarkEnd w:id="77"/>
    </w:p>
    <w:p w:rsidR="00436F09" w:rsidRDefault="00436F09">
      <w:pPr>
        <w:spacing w:after="0"/>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78" w:name="_Toc6389139"/>
      <w:bookmarkStart w:id="79" w:name="_Toc137657217"/>
      <w:r>
        <w:rPr>
          <w:rFonts w:ascii="Times New Roman" w:hAnsi="Times New Roman" w:cs="Times New Roman"/>
          <w:b w:val="0"/>
          <w:i/>
          <w:color w:val="000000" w:themeColor="text1"/>
          <w:sz w:val="24"/>
          <w:szCs w:val="24"/>
        </w:rPr>
        <w:t xml:space="preserve">5.1 Предложения по строительству источников тепловой энергии, обеспечивающих </w:t>
      </w:r>
      <w:r>
        <w:rPr>
          <w:rFonts w:ascii="Times New Roman" w:hAnsi="Times New Roman" w:cs="Times New Roman"/>
          <w:b w:val="0"/>
          <w:i/>
          <w:color w:val="000000" w:themeColor="text1"/>
          <w:sz w:val="24"/>
          <w:szCs w:val="24"/>
        </w:rPr>
        <w:br/>
        <w:t xml:space="preserve">перспективную тепловую нагрузку на осваиваемых территориях поселения, для которых </w:t>
      </w:r>
      <w:r>
        <w:rPr>
          <w:rFonts w:ascii="Times New Roman" w:hAnsi="Times New Roman" w:cs="Times New Roman"/>
          <w:b w:val="0"/>
          <w:i/>
          <w:color w:val="000000" w:themeColor="text1"/>
          <w:sz w:val="24"/>
          <w:szCs w:val="24"/>
        </w:rPr>
        <w:br/>
        <w:t xml:space="preserve">отсутствует возможность и (или) целесообразность передачи тепловой энергии от </w:t>
      </w:r>
      <w:r>
        <w:rPr>
          <w:rFonts w:ascii="Times New Roman" w:hAnsi="Times New Roman" w:cs="Times New Roman"/>
          <w:b w:val="0"/>
          <w:i/>
          <w:color w:val="000000" w:themeColor="text1"/>
          <w:sz w:val="24"/>
          <w:szCs w:val="24"/>
        </w:rPr>
        <w:br/>
        <w:t xml:space="preserve">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w:t>
      </w:r>
      <w:r>
        <w:rPr>
          <w:rFonts w:ascii="Times New Roman" w:hAnsi="Times New Roman" w:cs="Times New Roman"/>
          <w:b w:val="0"/>
          <w:i/>
          <w:color w:val="000000" w:themeColor="text1"/>
          <w:sz w:val="24"/>
          <w:szCs w:val="24"/>
        </w:rPr>
        <w:br/>
        <w:t xml:space="preserve">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w:t>
      </w:r>
      <w:r>
        <w:rPr>
          <w:rFonts w:ascii="Times New Roman" w:hAnsi="Times New Roman" w:cs="Times New Roman"/>
          <w:b w:val="0"/>
          <w:i/>
          <w:color w:val="000000" w:themeColor="text1"/>
          <w:sz w:val="24"/>
          <w:szCs w:val="24"/>
        </w:rPr>
        <w:br/>
        <w:t>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78"/>
      <w:bookmarkEnd w:id="79"/>
    </w:p>
    <w:p w:rsidR="00436F09" w:rsidRDefault="00436F09">
      <w:pPr>
        <w:pStyle w:val="3"/>
        <w:spacing w:before="0"/>
        <w:jc w:val="center"/>
        <w:rPr>
          <w:rFonts w:ascii="Times New Roman" w:hAnsi="Times New Roman" w:cs="Times New Roman"/>
          <w:b w:val="0"/>
          <w:i/>
          <w:color w:val="000000" w:themeColor="text1"/>
          <w:sz w:val="24"/>
          <w:szCs w:val="24"/>
        </w:rPr>
      </w:pP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день на территории</w:t>
      </w:r>
      <w:r>
        <w:rPr>
          <w:rFonts w:ascii="Times New Roman" w:hAnsi="Times New Roman" w:cs="Times New Roman"/>
          <w:sz w:val="24"/>
        </w:rPr>
        <w:t xml:space="preserve"> сельсовета</w:t>
      </w:r>
      <w:r>
        <w:rPr>
          <w:rFonts w:ascii="Times New Roman" w:hAnsi="Times New Roman" w:cs="Times New Roman"/>
          <w:sz w:val="24"/>
          <w:szCs w:val="24"/>
        </w:rPr>
        <w:t xml:space="preserve"> функционирует три закрытых системы централизованного теплоснабжения, для которой в качестве теплоносителя используется вода.</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От существующего </w:t>
      </w:r>
      <w:r>
        <w:rPr>
          <w:rFonts w:ascii="Times New Roman" w:hAnsi="Times New Roman" w:cs="Times New Roman"/>
          <w:color w:val="000000" w:themeColor="text1"/>
          <w:sz w:val="24"/>
          <w:szCs w:val="24"/>
        </w:rPr>
        <w:t>источника тепловой энергии</w:t>
      </w:r>
      <w:r>
        <w:rPr>
          <w:rFonts w:ascii="Times New Roman" w:hAnsi="Times New Roman" w:cs="Times New Roman"/>
          <w:sz w:val="24"/>
          <w:szCs w:val="24"/>
        </w:rPr>
        <w:t xml:space="preserve"> проложены двухтрубные (подающий и обратный трубопровод) закрытые тупиковые сети без резервирования.</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Перспективная тепловая нагрузка на осваиваемых территориях </w:t>
      </w:r>
      <w:r>
        <w:rPr>
          <w:rFonts w:ascii="Times New Roman" w:hAnsi="Times New Roman" w:cs="Times New Roman"/>
          <w:sz w:val="24"/>
        </w:rPr>
        <w:t>Браженского сельсовета</w:t>
      </w:r>
      <w:r>
        <w:rPr>
          <w:rFonts w:ascii="Times New Roman" w:hAnsi="Times New Roman" w:cs="Times New Roman"/>
          <w:sz w:val="24"/>
          <w:szCs w:val="24"/>
        </w:rPr>
        <w:t xml:space="preserve"> согласно расчету радиусов эффективного теплоснабжения не может быть компенсирована существующими централизованными котельными. Строительство новых источников тепловой энергии для этих целей не планируется.</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Возобновляемые источники энергии возводиться не будут.</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80" w:name="_Toc137657218"/>
      <w:bookmarkStart w:id="81" w:name="_Toc435791213"/>
      <w:r>
        <w:rPr>
          <w:rFonts w:ascii="Times New Roman" w:hAnsi="Times New Roman" w:cs="Times New Roman"/>
          <w:b w:val="0"/>
          <w:i/>
          <w:color w:val="000000" w:themeColor="text1"/>
          <w:sz w:val="24"/>
          <w:szCs w:val="24"/>
        </w:rPr>
        <w:t xml:space="preserve">5.2 Предложения по реконструкции источников тепловой энергии, обеспечивающих </w:t>
      </w:r>
      <w:r>
        <w:rPr>
          <w:rFonts w:ascii="Times New Roman" w:hAnsi="Times New Roman" w:cs="Times New Roman"/>
          <w:b w:val="0"/>
          <w:i/>
          <w:color w:val="000000" w:themeColor="text1"/>
          <w:sz w:val="24"/>
          <w:szCs w:val="24"/>
        </w:rPr>
        <w:br/>
        <w:t>перспективную тепловую нагрузку в существующих и расширяемых зонах действия источников тепловой энергии</w:t>
      </w:r>
      <w:bookmarkEnd w:id="80"/>
      <w:bookmarkEnd w:id="81"/>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Резерв тепловой мощности котельной ул. Трактовая составляет 81,88%, чего достаточно для существующих потребителей тепловой энергии.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Резерв тепловой мощности котельной ул. Трудовая составляет 48,07%, чего достаточно для существующих потребителей тепловой энергии.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Резерв тепловой мощности котельной п. Степняки составляет 70,31%, чего достаточно для существующих потребителей тепловой энергии. </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Тепловая нагрузка на расширяемой зоне действия </w:t>
      </w:r>
      <w:r>
        <w:rPr>
          <w:rFonts w:ascii="Times New Roman" w:hAnsi="Times New Roman" w:cs="Times New Roman"/>
          <w:color w:val="000000" w:themeColor="text1"/>
          <w:sz w:val="24"/>
          <w:szCs w:val="24"/>
        </w:rPr>
        <w:t>источников тепловой энергии</w:t>
      </w:r>
      <w:r>
        <w:rPr>
          <w:rFonts w:ascii="Times New Roman" w:hAnsi="Times New Roman" w:cs="Times New Roman"/>
          <w:sz w:val="24"/>
          <w:szCs w:val="24"/>
        </w:rPr>
        <w:t xml:space="preserve"> Браженского сельсовета остается неизменной на весь расчетный период.</w:t>
      </w:r>
    </w:p>
    <w:p w:rsidR="00436F09" w:rsidRDefault="00436F09">
      <w:pPr>
        <w:spacing w:after="0"/>
        <w:ind w:firstLine="709"/>
        <w:jc w:val="both"/>
        <w:rPr>
          <w:rFonts w:ascii="Times New Roman" w:hAnsi="Times New Roman" w:cs="Times New Roman"/>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82" w:name="_Toc435791214"/>
      <w:bookmarkStart w:id="83" w:name="_Toc6389141"/>
      <w:bookmarkStart w:id="84" w:name="_Toc137657219"/>
      <w:r>
        <w:rPr>
          <w:rFonts w:ascii="Times New Roman" w:hAnsi="Times New Roman" w:cs="Times New Roman"/>
          <w:b w:val="0"/>
          <w:i/>
          <w:color w:val="000000" w:themeColor="text1"/>
          <w:sz w:val="24"/>
          <w:szCs w:val="24"/>
        </w:rPr>
        <w:lastRenderedPageBreak/>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82"/>
      <w:bookmarkEnd w:id="83"/>
      <w:bookmarkEnd w:id="84"/>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bookmarkStart w:id="85" w:name="_Toc6389142"/>
      <w:r>
        <w:rPr>
          <w:rFonts w:ascii="Times New Roman" w:hAnsi="Times New Roman" w:cs="Times New Roman"/>
          <w:color w:val="000000" w:themeColor="text1"/>
          <w:sz w:val="24"/>
          <w:szCs w:val="24"/>
        </w:rPr>
        <w:t xml:space="preserve">Нормативный срок службы оборудования котельных принимается по нормам амортизационных отчислений, установленным в документе ПП РФ №1 от 1.01.2002 "О классификации основных средств, включаемых в амортизационные группы". </w:t>
      </w:r>
    </w:p>
    <w:p w:rsidR="00436F09" w:rsidRDefault="00252D2B">
      <w:pPr>
        <w:pStyle w:val="af6"/>
        <w:numPr>
          <w:ilvl w:val="0"/>
          <w:numId w:val="13"/>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rsidR="00436F09" w:rsidRDefault="00252D2B">
      <w:pPr>
        <w:pStyle w:val="af6"/>
        <w:numPr>
          <w:ilvl w:val="0"/>
          <w:numId w:val="13"/>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отопительных котлов центрального теплоснабжения (шифр 330.28.13) эта норма составляет 20-33% балансовой стоимости, что соответствует 3-5 годам эксплуатации. </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Физический износ оборудования определяют, как сумму средневзвешенного износа элементов, на основании технического обследования. Обследование технического состояния инженерного оборудования проводят при комплексном обследовании технического состояния оборудования. 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стабильного и надежного функционирования систем централизованного теплоснабжения источников теплоснабжения Браженского сельсовета требуется:</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инструментально-визуальное обследование оборудования и здания котельных сельсовета, выявление дефектов, составление плана устранения недостатков.</w:t>
      </w:r>
    </w:p>
    <w:p w:rsidR="00436F09" w:rsidRDefault="00436F09">
      <w:pPr>
        <w:pStyle w:val="142"/>
        <w:tabs>
          <w:tab w:val="left" w:pos="993"/>
        </w:tabs>
        <w:spacing w:line="276" w:lineRule="auto"/>
        <w:ind w:left="993" w:firstLine="0"/>
        <w:rPr>
          <w:color w:val="000000" w:themeColor="text1"/>
          <w:sz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86" w:name="_Toc137657220"/>
      <w:r>
        <w:rPr>
          <w:rFonts w:ascii="Times New Roman" w:hAnsi="Times New Roman" w:cs="Times New Roman"/>
          <w:b w:val="0"/>
          <w:i/>
          <w:color w:val="000000" w:themeColor="text1"/>
          <w:sz w:val="24"/>
          <w:szCs w:val="24"/>
        </w:rPr>
        <w:t xml:space="preserve">5.4 Графики совместной работы источников тепловой энергии, функционирующих в </w:t>
      </w:r>
      <w:r>
        <w:rPr>
          <w:rFonts w:ascii="Times New Roman" w:hAnsi="Times New Roman" w:cs="Times New Roman"/>
          <w:b w:val="0"/>
          <w:i/>
          <w:color w:val="000000" w:themeColor="text1"/>
          <w:sz w:val="24"/>
          <w:szCs w:val="24"/>
        </w:rPr>
        <w:br/>
        <w:t>режиме комбинированной выработки электрической и тепловой энергии и котельных</w:t>
      </w:r>
      <w:bookmarkEnd w:id="85"/>
      <w:bookmarkEnd w:id="86"/>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Источники тепловой энергии, функционирующие в режиме комбинированной выработки электрической и тепловой энергии, котельные, работающие совместно на единую тепловую сеть, отсутствуют.</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87" w:name="_Toc137657221"/>
      <w:r>
        <w:rPr>
          <w:rFonts w:ascii="Times New Roman" w:hAnsi="Times New Roman" w:cs="Times New Roman"/>
          <w:b w:val="0"/>
          <w:i/>
          <w:color w:val="000000" w:themeColor="text1"/>
          <w:sz w:val="24"/>
          <w:szCs w:val="24"/>
        </w:rPr>
        <w:t xml:space="preserve">5.5 Меры по выводу из эксплуатации, консервации и демонтажу избыточных источников </w:t>
      </w:r>
      <w:r>
        <w:rPr>
          <w:rFonts w:ascii="Times New Roman" w:hAnsi="Times New Roman" w:cs="Times New Roman"/>
          <w:b w:val="0"/>
          <w:i/>
          <w:color w:val="000000" w:themeColor="text1"/>
          <w:sz w:val="24"/>
          <w:szCs w:val="24"/>
        </w:rPr>
        <w:br/>
        <w:t xml:space="preserve">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w:t>
      </w:r>
      <w:r>
        <w:rPr>
          <w:rFonts w:ascii="Times New Roman" w:hAnsi="Times New Roman" w:cs="Times New Roman"/>
          <w:b w:val="0"/>
          <w:i/>
          <w:color w:val="000000" w:themeColor="text1"/>
          <w:sz w:val="24"/>
          <w:szCs w:val="24"/>
        </w:rPr>
        <w:br/>
        <w:t>нецелесообразно</w:t>
      </w:r>
      <w:bookmarkEnd w:id="87"/>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Меры по выводу из эксплуатации, консервации и демонтажу избыточных источников </w:t>
      </w:r>
      <w:r>
        <w:rPr>
          <w:rFonts w:ascii="Times New Roman" w:hAnsi="Times New Roman" w:cs="Times New Roman"/>
          <w:color w:val="000000" w:themeColor="text1"/>
          <w:sz w:val="24"/>
          <w:szCs w:val="24"/>
        </w:rPr>
        <w:br/>
        <w:t>тепловой энергии, а также источников тепловой энергии не предусмотрены.</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88" w:name="_Toc435791216"/>
      <w:bookmarkStart w:id="89" w:name="_Toc137657222"/>
      <w:r>
        <w:rPr>
          <w:rFonts w:ascii="Times New Roman" w:hAnsi="Times New Roman" w:cs="Times New Roman"/>
          <w:b w:val="0"/>
          <w:i/>
          <w:color w:val="000000" w:themeColor="text1"/>
          <w:sz w:val="24"/>
          <w:szCs w:val="24"/>
        </w:rPr>
        <w:t xml:space="preserve">5.6 Меры по переоборудованию котельной в источники комбинированной выработки </w:t>
      </w:r>
      <w:r>
        <w:rPr>
          <w:rFonts w:ascii="Times New Roman" w:hAnsi="Times New Roman" w:cs="Times New Roman"/>
          <w:b w:val="0"/>
          <w:i/>
          <w:color w:val="000000" w:themeColor="text1"/>
          <w:sz w:val="24"/>
          <w:szCs w:val="24"/>
        </w:rPr>
        <w:br/>
        <w:t>электрической и тепловой энергии для каждого этапа</w:t>
      </w:r>
      <w:bookmarkEnd w:id="88"/>
      <w:bookmarkEnd w:id="89"/>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Меры по переоборудованию источников тепловой энергии в источник комбинированной выработки электрической и тепловой энергии на расчетный период не требуется. Собственные нужды (электрическое потребление) источников тепловой энергии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90" w:name="_Toc435791217"/>
      <w:bookmarkStart w:id="91" w:name="_Toc137657223"/>
      <w:bookmarkStart w:id="92" w:name="_Toc6389145"/>
      <w:r>
        <w:rPr>
          <w:rFonts w:ascii="Times New Roman" w:hAnsi="Times New Roman" w:cs="Times New Roman"/>
          <w:b w:val="0"/>
          <w:i/>
          <w:color w:val="000000" w:themeColor="text1"/>
          <w:sz w:val="24"/>
          <w:szCs w:val="24"/>
        </w:rPr>
        <w:t xml:space="preserve">5.7 Меры по переводу котельной, размещенных в существующих и расширяемых зонах </w:t>
      </w:r>
      <w:r>
        <w:rPr>
          <w:rFonts w:ascii="Times New Roman" w:hAnsi="Times New Roman" w:cs="Times New Roman"/>
          <w:b w:val="0"/>
          <w:i/>
          <w:color w:val="000000" w:themeColor="text1"/>
          <w:sz w:val="24"/>
          <w:szCs w:val="24"/>
        </w:rPr>
        <w:br/>
        <w:t>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90"/>
      <w:r>
        <w:rPr>
          <w:rFonts w:ascii="Times New Roman" w:hAnsi="Times New Roman" w:cs="Times New Roman"/>
          <w:b w:val="0"/>
          <w:i/>
          <w:color w:val="000000" w:themeColor="text1"/>
          <w:sz w:val="24"/>
          <w:szCs w:val="24"/>
        </w:rPr>
        <w:t xml:space="preserve">, </w:t>
      </w:r>
      <w:r>
        <w:rPr>
          <w:rFonts w:ascii="Times New Roman" w:hAnsi="Times New Roman" w:cs="Times New Roman"/>
          <w:b w:val="0"/>
          <w:i/>
          <w:color w:val="000000" w:themeColor="text1"/>
          <w:sz w:val="24"/>
          <w:szCs w:val="24"/>
        </w:rPr>
        <w:br/>
        <w:t>либо по выводу их из эксплуатации</w:t>
      </w:r>
      <w:bookmarkEnd w:id="91"/>
      <w:bookmarkEnd w:id="92"/>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Зоны действия источников комбинированной выработки тепловой и электрической энергии на территории сельсовета отсутствуют.</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93" w:name="_Toc435791219"/>
      <w:bookmarkStart w:id="94" w:name="_Toc137657224"/>
      <w:r>
        <w:rPr>
          <w:rFonts w:ascii="Times New Roman" w:hAnsi="Times New Roman" w:cs="Times New Roman"/>
          <w:b w:val="0"/>
          <w:i/>
          <w:color w:val="000000" w:themeColor="text1"/>
          <w:sz w:val="24"/>
          <w:szCs w:val="24"/>
        </w:rPr>
        <w:t xml:space="preserve">5.8 Оптимальный температурный график отпуска тепловой энергии для каждого </w:t>
      </w:r>
      <w:r>
        <w:rPr>
          <w:rFonts w:ascii="Times New Roman" w:hAnsi="Times New Roman" w:cs="Times New Roman"/>
          <w:b w:val="0"/>
          <w:i/>
          <w:color w:val="000000" w:themeColor="text1"/>
          <w:sz w:val="24"/>
          <w:szCs w:val="24"/>
        </w:rPr>
        <w:br/>
        <w:t xml:space="preserve">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w:t>
      </w:r>
      <w:r>
        <w:rPr>
          <w:rFonts w:ascii="Times New Roman" w:hAnsi="Times New Roman" w:cs="Times New Roman"/>
          <w:b w:val="0"/>
          <w:i/>
          <w:color w:val="000000" w:themeColor="text1"/>
          <w:sz w:val="24"/>
          <w:szCs w:val="24"/>
        </w:rPr>
        <w:br/>
        <w:t>необходимости его изменения</w:t>
      </w:r>
      <w:bookmarkEnd w:id="93"/>
      <w:bookmarkEnd w:id="94"/>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Оптимальный температурный график системы теплоснабжения для каждого источника тепловой энергии остается прежним на расчетный период до 2033 года.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котельных сельсовета теплоносителем в системе отопления является вода, расчетные параметры теплоносителя (при температуре наружного воздуха -40°С) 95/70°С, тепловые сети 2-х трубные.</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Необходимость изменения температурного графика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источников тепловой энергии сельсовета, приведённый на диаграммах ниже, сохранится на всех этапах расчетного периода.</w:t>
      </w:r>
    </w:p>
    <w:p w:rsidR="00436F09" w:rsidRDefault="00436F09">
      <w:pPr>
        <w:spacing w:after="0" w:line="300" w:lineRule="auto"/>
        <w:jc w:val="center"/>
        <w:rPr>
          <w:rFonts w:ascii="Times New Roman" w:hAnsi="Times New Roman" w:cs="Times New Roman"/>
          <w:color w:val="000000" w:themeColor="text1"/>
          <w:sz w:val="24"/>
          <w:szCs w:val="24"/>
        </w:rPr>
        <w:sectPr w:rsidR="00436F09">
          <w:headerReference w:type="default" r:id="rId17"/>
          <w:headerReference w:type="first" r:id="rId18"/>
          <w:pgSz w:w="11906" w:h="16838"/>
          <w:pgMar w:top="1418" w:right="567" w:bottom="1134" w:left="1134" w:header="454" w:footer="454" w:gutter="0"/>
          <w:cols w:space="708"/>
          <w:docGrid w:linePitch="360"/>
        </w:sectPr>
      </w:pPr>
    </w:p>
    <w:p w:rsidR="00436F09" w:rsidRDefault="00436F09">
      <w:pPr>
        <w:pStyle w:val="af6"/>
        <w:numPr>
          <w:ilvl w:val="0"/>
          <w:numId w:val="15"/>
        </w:numPr>
        <w:spacing w:after="0" w:line="300" w:lineRule="auto"/>
        <w:jc w:val="both"/>
        <w:rPr>
          <w:rFonts w:ascii="Times New Roman" w:hAnsi="Times New Roman" w:cs="Times New Roman"/>
          <w:vanish/>
          <w:color w:val="000000" w:themeColor="text1"/>
          <w:sz w:val="24"/>
        </w:rPr>
      </w:pPr>
    </w:p>
    <w:p w:rsidR="00436F09" w:rsidRDefault="00252D2B">
      <w:pPr>
        <w:pStyle w:val="af6"/>
        <w:numPr>
          <w:ilvl w:val="0"/>
          <w:numId w:val="15"/>
        </w:numPr>
        <w:spacing w:after="0" w:line="30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Расчет отпуска тепловой энергии для </w:t>
      </w:r>
      <w:r>
        <w:rPr>
          <w:rFonts w:ascii="Times New Roman" w:hAnsi="Times New Roman" w:cs="Times New Roman"/>
          <w:color w:val="000000" w:themeColor="text1"/>
          <w:sz w:val="24"/>
          <w:szCs w:val="24"/>
        </w:rPr>
        <w:t>источников тепловой энергии сельсовета</w:t>
      </w:r>
      <w:r>
        <w:rPr>
          <w:rFonts w:ascii="Times New Roman" w:hAnsi="Times New Roman" w:cs="Times New Roman"/>
          <w:color w:val="000000" w:themeColor="text1"/>
          <w:sz w:val="24"/>
        </w:rPr>
        <w:t xml:space="preserve"> в течение года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7"/>
        <w:gridCol w:w="992"/>
        <w:gridCol w:w="992"/>
        <w:gridCol w:w="992"/>
        <w:gridCol w:w="993"/>
        <w:gridCol w:w="993"/>
        <w:gridCol w:w="993"/>
        <w:gridCol w:w="993"/>
        <w:gridCol w:w="993"/>
        <w:gridCol w:w="993"/>
        <w:gridCol w:w="993"/>
        <w:gridCol w:w="993"/>
        <w:gridCol w:w="995"/>
      </w:tblGrid>
      <w:tr w:rsidR="00436F09">
        <w:trPr>
          <w:trHeight w:val="340"/>
          <w:tblHeader/>
        </w:trPr>
        <w:tc>
          <w:tcPr>
            <w:tcW w:w="3289" w:type="dxa"/>
            <w:vMerge w:val="restart"/>
            <w:tcBorders>
              <w:tl2br w:val="single" w:sz="4" w:space="0" w:color="auto"/>
            </w:tcBorders>
            <w:shd w:val="clear" w:color="auto" w:fill="auto"/>
            <w:noWrap/>
            <w:vAlign w:val="center"/>
          </w:tcPr>
          <w:p w:rsidR="00436F09" w:rsidRDefault="00252D2B">
            <w:pPr>
              <w:spacing w:after="0"/>
              <w:jc w:val="right"/>
              <w:rPr>
                <w:rFonts w:ascii="Times New Roman" w:hAnsi="Times New Roman" w:cs="Times New Roman"/>
                <w:b/>
                <w:color w:val="000000" w:themeColor="text1"/>
              </w:rPr>
            </w:pPr>
            <w:r>
              <w:rPr>
                <w:rFonts w:ascii="Times New Roman" w:hAnsi="Times New Roman" w:cs="Times New Roman"/>
                <w:b/>
                <w:color w:val="000000" w:themeColor="text1"/>
              </w:rPr>
              <w:t>Месяц</w:t>
            </w:r>
          </w:p>
          <w:p w:rsidR="00436F09" w:rsidRDefault="00252D2B">
            <w:pPr>
              <w:spacing w:after="0"/>
              <w:rPr>
                <w:rFonts w:ascii="Times New Roman" w:hAnsi="Times New Roman" w:cs="Times New Roman"/>
                <w:b/>
                <w:color w:val="000000" w:themeColor="text1"/>
              </w:rPr>
            </w:pPr>
            <w:r>
              <w:rPr>
                <w:rFonts w:ascii="Times New Roman" w:hAnsi="Times New Roman" w:cs="Times New Roman"/>
                <w:b/>
                <w:color w:val="000000" w:themeColor="text1"/>
              </w:rPr>
              <w:t>Параметр</w:t>
            </w:r>
          </w:p>
        </w:tc>
        <w:tc>
          <w:tcPr>
            <w:tcW w:w="11738" w:type="dxa"/>
            <w:gridSpan w:val="12"/>
            <w:shd w:val="clear" w:color="auto" w:fill="auto"/>
            <w:vAlign w:val="center"/>
          </w:tcPr>
          <w:p w:rsidR="00436F09" w:rsidRDefault="00252D2B">
            <w:pPr>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Значение в течение года</w:t>
            </w:r>
          </w:p>
        </w:tc>
      </w:tr>
      <w:tr w:rsidR="00436F09">
        <w:trPr>
          <w:trHeight w:val="340"/>
          <w:tblHeader/>
        </w:trPr>
        <w:tc>
          <w:tcPr>
            <w:tcW w:w="3289" w:type="dxa"/>
            <w:vMerge/>
            <w:tcBorders>
              <w:tl2br w:val="single" w:sz="4" w:space="0" w:color="auto"/>
            </w:tcBorders>
            <w:shd w:val="clear" w:color="auto" w:fill="auto"/>
            <w:noWrap/>
            <w:vAlign w:val="center"/>
          </w:tcPr>
          <w:p w:rsidR="00436F09" w:rsidRDefault="00436F09">
            <w:pPr>
              <w:spacing w:after="0"/>
              <w:jc w:val="center"/>
              <w:rPr>
                <w:rFonts w:ascii="Times New Roman" w:hAnsi="Times New Roman" w:cs="Times New Roman"/>
                <w:b/>
                <w:color w:val="000000" w:themeColor="text1"/>
              </w:rPr>
            </w:pP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I</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II</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III</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IV</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V</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VI</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VII</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VIII</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IX</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X</w:t>
            </w:r>
          </w:p>
        </w:tc>
        <w:tc>
          <w:tcPr>
            <w:tcW w:w="978"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XI</w:t>
            </w:r>
          </w:p>
        </w:tc>
        <w:tc>
          <w:tcPr>
            <w:tcW w:w="980" w:type="dxa"/>
            <w:shd w:val="clear" w:color="auto" w:fill="auto"/>
            <w:noWrap/>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XII</w:t>
            </w:r>
          </w:p>
        </w:tc>
      </w:tr>
      <w:tr w:rsidR="00436F09">
        <w:trPr>
          <w:trHeight w:val="340"/>
          <w:tblHeader/>
        </w:trPr>
        <w:tc>
          <w:tcPr>
            <w:tcW w:w="3289"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978"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12</w:t>
            </w:r>
          </w:p>
        </w:tc>
        <w:tc>
          <w:tcPr>
            <w:tcW w:w="980" w:type="dxa"/>
            <w:shd w:val="clear" w:color="auto" w:fill="auto"/>
            <w:noWrap/>
            <w:vAlign w:val="center"/>
          </w:tcPr>
          <w:p w:rsidR="00436F09" w:rsidRDefault="00252D2B">
            <w:pPr>
              <w:spacing w:after="0"/>
              <w:ind w:left="-89" w:right="-119"/>
              <w:jc w:val="center"/>
              <w:rPr>
                <w:rFonts w:ascii="Times New Roman" w:hAnsi="Times New Roman" w:cs="Times New Roman"/>
                <w:b/>
                <w:color w:val="000000" w:themeColor="text1"/>
              </w:rPr>
            </w:pPr>
            <w:r>
              <w:rPr>
                <w:rFonts w:ascii="Times New Roman" w:hAnsi="Times New Roman" w:cs="Times New Roman"/>
                <w:b/>
                <w:color w:val="000000" w:themeColor="text1"/>
              </w:rPr>
              <w:t>13</w:t>
            </w:r>
          </w:p>
        </w:tc>
      </w:tr>
      <w:tr w:rsidR="00436F09">
        <w:trPr>
          <w:trHeight w:val="340"/>
        </w:trPr>
        <w:tc>
          <w:tcPr>
            <w:tcW w:w="3289" w:type="dxa"/>
            <w:shd w:val="clear" w:color="auto" w:fill="auto"/>
            <w:noWrap/>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Среднемесячная температура воздуха, °С</w:t>
            </w:r>
          </w:p>
        </w:tc>
        <w:tc>
          <w:tcPr>
            <w:tcW w:w="97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-20,3</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-18,1</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-8,5</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1,8</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9,3</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16,2</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18,9</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8,5</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0,7</w:t>
            </w:r>
          </w:p>
        </w:tc>
        <w:tc>
          <w:tcPr>
            <w:tcW w:w="978"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-9,4</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-17,5</w:t>
            </w:r>
          </w:p>
        </w:tc>
      </w:tr>
      <w:tr w:rsidR="00436F09">
        <w:trPr>
          <w:trHeight w:val="340"/>
        </w:trPr>
        <w:tc>
          <w:tcPr>
            <w:tcW w:w="15027" w:type="dxa"/>
            <w:gridSpan w:val="13"/>
            <w:tcBorders>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Расчетные параметры теплоносителя (при температуре наружного воздуха -40°С) 95/70°С</w:t>
            </w:r>
          </w:p>
        </w:tc>
      </w:tr>
      <w:tr w:rsidR="00436F09">
        <w:trPr>
          <w:trHeight w:val="340"/>
        </w:trPr>
        <w:tc>
          <w:tcPr>
            <w:tcW w:w="3289" w:type="dxa"/>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Температура воды, подаваемой в отопительную систему, °С</w:t>
            </w:r>
          </w:p>
        </w:tc>
        <w:tc>
          <w:tcPr>
            <w:tcW w:w="978" w:type="dxa"/>
            <w:tcBorders>
              <w:top w:val="nil"/>
              <w:left w:val="single" w:sz="4" w:space="0" w:color="auto"/>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73,85</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71,40</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60,39</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47,86</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37,96</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27,67</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22,78</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28,65</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39,07</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49,24</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61,45</w:t>
            </w:r>
          </w:p>
        </w:tc>
        <w:tc>
          <w:tcPr>
            <w:tcW w:w="980"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70,73</w:t>
            </w:r>
          </w:p>
        </w:tc>
      </w:tr>
      <w:tr w:rsidR="00436F09">
        <w:trPr>
          <w:trHeight w:val="340"/>
        </w:trPr>
        <w:tc>
          <w:tcPr>
            <w:tcW w:w="3289" w:type="dxa"/>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Температура сетевой воды в обратном трубопроводе, °С</w:t>
            </w:r>
          </w:p>
        </w:tc>
        <w:tc>
          <w:tcPr>
            <w:tcW w:w="978" w:type="dxa"/>
            <w:tcBorders>
              <w:top w:val="nil"/>
              <w:left w:val="single" w:sz="4" w:space="0" w:color="auto"/>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57,06</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55,52</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48,52</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40,28</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33,51</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26,08</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22,32</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26,81</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34,27</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41,20</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49,20</w:t>
            </w:r>
          </w:p>
        </w:tc>
        <w:tc>
          <w:tcPr>
            <w:tcW w:w="980"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55,10</w:t>
            </w:r>
          </w:p>
        </w:tc>
      </w:tr>
      <w:tr w:rsidR="00436F09">
        <w:trPr>
          <w:trHeight w:val="340"/>
        </w:trPr>
        <w:tc>
          <w:tcPr>
            <w:tcW w:w="3289" w:type="dxa"/>
            <w:tcBorders>
              <w:bottom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Разница температур, °С</w:t>
            </w:r>
          </w:p>
        </w:tc>
        <w:tc>
          <w:tcPr>
            <w:tcW w:w="978" w:type="dxa"/>
            <w:tcBorders>
              <w:top w:val="nil"/>
              <w:left w:val="single" w:sz="4" w:space="0" w:color="auto"/>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16,79</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15,88</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11,88</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7,58</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4,46</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1,58</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0,46</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1,83</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4,79</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8,04</w:t>
            </w:r>
          </w:p>
        </w:tc>
        <w:tc>
          <w:tcPr>
            <w:tcW w:w="978"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12,25</w:t>
            </w:r>
          </w:p>
        </w:tc>
        <w:tc>
          <w:tcPr>
            <w:tcW w:w="980" w:type="dxa"/>
            <w:tcBorders>
              <w:top w:val="nil"/>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15,63</w:t>
            </w:r>
          </w:p>
        </w:tc>
      </w:tr>
      <w:tr w:rsidR="00436F09">
        <w:trPr>
          <w:trHeight w:val="340"/>
        </w:trPr>
        <w:tc>
          <w:tcPr>
            <w:tcW w:w="3289" w:type="dxa"/>
            <w:tcBorders>
              <w:top w:val="single" w:sz="4" w:space="0" w:color="auto"/>
              <w:bottom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Котельная ул. Трактовая</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51,27</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42,32</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29,65</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14,52</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2,68</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3,55</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16,37</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30,11</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45,68</w:t>
            </w:r>
          </w:p>
        </w:tc>
      </w:tr>
      <w:tr w:rsidR="00436F09">
        <w:trPr>
          <w:trHeight w:val="340"/>
        </w:trPr>
        <w:tc>
          <w:tcPr>
            <w:tcW w:w="3289" w:type="dxa"/>
            <w:tcBorders>
              <w:top w:val="single" w:sz="4" w:space="0" w:color="auto"/>
              <w:bottom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Котельная ул. Трудовая</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1 917,35</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1 582,84</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1 108,78</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543,02</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100,30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132,79</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612,27</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1 126,24</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spacing w:val="-10"/>
              </w:rPr>
            </w:pPr>
            <w:r>
              <w:rPr>
                <w:rFonts w:ascii="Times New Roman" w:hAnsi="Times New Roman" w:cs="Times New Roman"/>
                <w:color w:val="000000"/>
                <w:spacing w:val="-10"/>
              </w:rPr>
              <w:t>1 708,56</w:t>
            </w:r>
          </w:p>
        </w:tc>
      </w:tr>
      <w:tr w:rsidR="00436F09">
        <w:trPr>
          <w:trHeight w:val="340"/>
        </w:trPr>
        <w:tc>
          <w:tcPr>
            <w:tcW w:w="3289" w:type="dxa"/>
            <w:tcBorders>
              <w:top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Котельная п. Степняки</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694,26</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573,14</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401,48</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196,62</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36,32</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48,08</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221,70</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407,80</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618,66</w:t>
            </w:r>
          </w:p>
        </w:tc>
      </w:tr>
    </w:tbl>
    <w:p w:rsidR="00436F09" w:rsidRDefault="00252D2B">
      <w:pPr>
        <w:tabs>
          <w:tab w:val="left" w:pos="4136"/>
        </w:tabs>
        <w:rPr>
          <w:rFonts w:ascii="Times New Roman" w:hAnsi="Times New Roman" w:cs="Times New Roman"/>
          <w:sz w:val="20"/>
          <w:szCs w:val="20"/>
        </w:rPr>
      </w:pPr>
      <w:r>
        <w:rPr>
          <w:rFonts w:ascii="Times New Roman" w:hAnsi="Times New Roman" w:cs="Times New Roman"/>
          <w:sz w:val="20"/>
          <w:szCs w:val="20"/>
        </w:rPr>
        <w:tab/>
      </w:r>
    </w:p>
    <w:p w:rsidR="00436F09" w:rsidRDefault="00252D2B">
      <w:pPr>
        <w:tabs>
          <w:tab w:val="left" w:pos="4136"/>
        </w:tabs>
        <w:rPr>
          <w:rFonts w:ascii="Times New Roman" w:hAnsi="Times New Roman" w:cs="Times New Roman"/>
          <w:sz w:val="20"/>
          <w:szCs w:val="20"/>
        </w:rPr>
        <w:sectPr w:rsidR="00436F09">
          <w:headerReference w:type="default" r:id="rId19"/>
          <w:pgSz w:w="16838" w:h="11906" w:orient="landscape"/>
          <w:pgMar w:top="1418" w:right="567" w:bottom="1134" w:left="1134" w:header="454" w:footer="454" w:gutter="0"/>
          <w:cols w:space="708"/>
          <w:docGrid w:linePitch="360"/>
        </w:sectPr>
      </w:pPr>
      <w:r>
        <w:rPr>
          <w:rFonts w:ascii="Times New Roman" w:hAnsi="Times New Roman" w:cs="Times New Roman"/>
          <w:sz w:val="20"/>
          <w:szCs w:val="20"/>
        </w:rPr>
        <w:tab/>
      </w:r>
    </w:p>
    <w:p w:rsidR="00436F09" w:rsidRDefault="00252D2B">
      <w:pPr>
        <w:spacing w:after="0"/>
        <w:jc w:val="center"/>
        <w:rPr>
          <w:rFonts w:ascii="Times New Roman" w:hAnsi="Times New Roman" w:cs="Times New Roman"/>
          <w:color w:val="000000" w:themeColor="text1"/>
          <w:sz w:val="24"/>
          <w:szCs w:val="24"/>
        </w:rPr>
      </w:pPr>
      <w:bookmarkStart w:id="95" w:name="_Toc435791220"/>
      <w:r>
        <w:rPr>
          <w:rFonts w:ascii="Times New Roman" w:hAnsi="Times New Roman" w:cs="Times New Roman"/>
          <w:noProof/>
          <w:color w:val="000000" w:themeColor="text1"/>
          <w:sz w:val="24"/>
          <w:szCs w:val="24"/>
        </w:rPr>
        <w:lastRenderedPageBreak/>
        <w:drawing>
          <wp:inline distT="0" distB="0" distL="0" distR="0">
            <wp:extent cx="6479540" cy="32340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80000" cy="3234301"/>
                    </a:xfrm>
                    <a:prstGeom prst="rect">
                      <a:avLst/>
                    </a:prstGeom>
                    <a:noFill/>
                  </pic:spPr>
                </pic:pic>
              </a:graphicData>
            </a:graphic>
          </wp:inline>
        </w:drawing>
      </w:r>
    </w:p>
    <w:p w:rsidR="00436F09" w:rsidRDefault="00252D2B">
      <w:pPr>
        <w:pStyle w:val="af6"/>
        <w:numPr>
          <w:ilvl w:val="0"/>
          <w:numId w:val="8"/>
        </w:numPr>
        <w:spacing w:after="0"/>
        <w:ind w:left="0" w:firstLine="0"/>
        <w:jc w:val="center"/>
        <w:rPr>
          <w:rFonts w:ascii="Times New Roman" w:hAnsi="Times New Roman" w:cs="Times New Roman"/>
          <w:color w:val="000000" w:themeColor="text1"/>
          <w:sz w:val="24"/>
          <w:szCs w:val="24"/>
        </w:rPr>
      </w:pPr>
      <w:r>
        <w:rPr>
          <w:rFonts w:ascii="Times New Roman" w:hAnsi="Times New Roman" w:cs="Times New Roman"/>
          <w:sz w:val="24"/>
        </w:rPr>
        <w:t xml:space="preserve">Оптимальный температурный график отпуска тепловой энергии </w:t>
      </w:r>
      <w:r>
        <w:rPr>
          <w:rFonts w:ascii="Times New Roman" w:hAnsi="Times New Roman" w:cs="Times New Roman"/>
          <w:color w:val="000000" w:themeColor="text1"/>
          <w:sz w:val="24"/>
          <w:szCs w:val="24"/>
        </w:rPr>
        <w:br/>
      </w:r>
      <w:r>
        <w:rPr>
          <w:rFonts w:ascii="Times New Roman" w:hAnsi="Times New Roman" w:cs="Times New Roman"/>
          <w:sz w:val="24"/>
        </w:rPr>
        <w:t>котельной ул. Трактовая</w:t>
      </w:r>
    </w:p>
    <w:p w:rsidR="00436F09" w:rsidRDefault="00436F09">
      <w:pPr>
        <w:pStyle w:val="af6"/>
        <w:spacing w:after="0"/>
        <w:ind w:left="0"/>
        <w:rPr>
          <w:rFonts w:ascii="Times New Roman" w:hAnsi="Times New Roman" w:cs="Times New Roman"/>
          <w:color w:val="000000" w:themeColor="text1"/>
          <w:sz w:val="24"/>
          <w:szCs w:val="24"/>
        </w:rPr>
      </w:pPr>
    </w:p>
    <w:p w:rsidR="00436F09" w:rsidRDefault="00252D2B">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479540" cy="32397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80000" cy="3240000"/>
                    </a:xfrm>
                    <a:prstGeom prst="rect">
                      <a:avLst/>
                    </a:prstGeom>
                    <a:noFill/>
                  </pic:spPr>
                </pic:pic>
              </a:graphicData>
            </a:graphic>
          </wp:inline>
        </w:drawing>
      </w:r>
    </w:p>
    <w:p w:rsidR="00436F09" w:rsidRDefault="00252D2B">
      <w:pPr>
        <w:pStyle w:val="af6"/>
        <w:numPr>
          <w:ilvl w:val="0"/>
          <w:numId w:val="8"/>
        </w:numPr>
        <w:spacing w:after="0"/>
        <w:ind w:left="0" w:firstLine="0"/>
        <w:jc w:val="center"/>
        <w:rPr>
          <w:rFonts w:ascii="Times New Roman" w:hAnsi="Times New Roman" w:cs="Times New Roman"/>
          <w:color w:val="000000" w:themeColor="text1"/>
          <w:sz w:val="24"/>
          <w:szCs w:val="24"/>
        </w:rPr>
      </w:pPr>
      <w:r>
        <w:rPr>
          <w:rFonts w:ascii="Times New Roman" w:hAnsi="Times New Roman" w:cs="Times New Roman"/>
          <w:sz w:val="24"/>
        </w:rPr>
        <w:t xml:space="preserve">Оптимальный температурный график отпуска тепловой энергии </w:t>
      </w:r>
      <w:r>
        <w:rPr>
          <w:rFonts w:ascii="Times New Roman" w:hAnsi="Times New Roman" w:cs="Times New Roman"/>
          <w:sz w:val="24"/>
        </w:rPr>
        <w:br/>
        <w:t>котельной ул. Трудовая</w:t>
      </w:r>
    </w:p>
    <w:p w:rsidR="00436F09" w:rsidRDefault="00252D2B">
      <w:pPr>
        <w:pStyle w:val="af6"/>
        <w:spacing w:after="0"/>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6511290" cy="3255645"/>
            <wp:effectExtent l="0" t="0" r="381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511290" cy="3255645"/>
                    </a:xfrm>
                    <a:prstGeom prst="rect">
                      <a:avLst/>
                    </a:prstGeom>
                    <a:noFill/>
                  </pic:spPr>
                </pic:pic>
              </a:graphicData>
            </a:graphic>
          </wp:inline>
        </w:drawing>
      </w:r>
    </w:p>
    <w:p w:rsidR="00436F09" w:rsidRDefault="00252D2B">
      <w:pPr>
        <w:pStyle w:val="af6"/>
        <w:numPr>
          <w:ilvl w:val="0"/>
          <w:numId w:val="8"/>
        </w:numPr>
        <w:spacing w:after="0"/>
        <w:ind w:left="0" w:firstLine="0"/>
        <w:jc w:val="center"/>
        <w:rPr>
          <w:rFonts w:ascii="Times New Roman" w:hAnsi="Times New Roman" w:cs="Times New Roman"/>
          <w:color w:val="000000" w:themeColor="text1"/>
          <w:sz w:val="24"/>
          <w:szCs w:val="24"/>
        </w:rPr>
      </w:pPr>
      <w:r>
        <w:rPr>
          <w:rFonts w:ascii="Times New Roman" w:hAnsi="Times New Roman" w:cs="Times New Roman"/>
          <w:sz w:val="24"/>
        </w:rPr>
        <w:t>Оптимальный температурный график отпуска тепловой энергии</w:t>
      </w:r>
      <w:r>
        <w:rPr>
          <w:rFonts w:ascii="Times New Roman" w:hAnsi="Times New Roman" w:cs="Times New Roman"/>
          <w:sz w:val="24"/>
        </w:rPr>
        <w:br/>
        <w:t xml:space="preserve"> котельной п. Степняки</w:t>
      </w:r>
    </w:p>
    <w:p w:rsidR="00436F09" w:rsidRDefault="00436F09">
      <w:pPr>
        <w:pStyle w:val="af6"/>
        <w:spacing w:after="0"/>
        <w:ind w:left="0"/>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96" w:name="_Toc137657225"/>
      <w:r>
        <w:rPr>
          <w:rFonts w:ascii="Times New Roman" w:hAnsi="Times New Roman" w:cs="Times New Roman"/>
          <w:b w:val="0"/>
          <w:i/>
          <w:color w:val="000000" w:themeColor="text1"/>
          <w:sz w:val="24"/>
          <w:szCs w:val="24"/>
        </w:rPr>
        <w:t xml:space="preserve">5.9 Предложения по перспективной установленной тепловой мощности каждого </w:t>
      </w:r>
      <w:r>
        <w:rPr>
          <w:rFonts w:ascii="Times New Roman" w:hAnsi="Times New Roman" w:cs="Times New Roman"/>
          <w:b w:val="0"/>
          <w:i/>
          <w:color w:val="000000" w:themeColor="text1"/>
          <w:sz w:val="24"/>
          <w:szCs w:val="24"/>
        </w:rPr>
        <w:br/>
        <w:t>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5"/>
      <w:bookmarkEnd w:id="96"/>
    </w:p>
    <w:p w:rsidR="00436F09" w:rsidRDefault="00436F09">
      <w:pPr>
        <w:spacing w:after="0" w:line="300" w:lineRule="auto"/>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Прироста тепловой нагрузки на существующую централизованную систему отопления на расчетный период не планируется. Перспективная застройка планируется к отоплению от индивидуальных источников тепловой энергии.</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Тепловая нагрузка на расширяемой зоне действия </w:t>
      </w:r>
      <w:r>
        <w:rPr>
          <w:rFonts w:ascii="Times New Roman" w:hAnsi="Times New Roman" w:cs="Times New Roman"/>
          <w:color w:val="000000" w:themeColor="text1"/>
          <w:sz w:val="24"/>
          <w:szCs w:val="24"/>
        </w:rPr>
        <w:t>источников тепловой энергии</w:t>
      </w:r>
      <w:r>
        <w:rPr>
          <w:rFonts w:ascii="Times New Roman" w:hAnsi="Times New Roman" w:cs="Times New Roman"/>
          <w:sz w:val="24"/>
          <w:szCs w:val="24"/>
        </w:rPr>
        <w:t xml:space="preserve"> Браженского сельсовета остается неизменной на весь расчетный период. </w:t>
      </w:r>
    </w:p>
    <w:p w:rsidR="00436F09" w:rsidRDefault="00436F09">
      <w:pPr>
        <w:spacing w:after="0" w:line="300" w:lineRule="auto"/>
        <w:jc w:val="both"/>
        <w:rPr>
          <w:rFonts w:ascii="Times New Roman" w:hAnsi="Times New Roman" w:cs="Times New Roman"/>
          <w:color w:val="000000" w:themeColor="text1"/>
          <w:sz w:val="24"/>
          <w:szCs w:val="24"/>
        </w:rPr>
      </w:pPr>
    </w:p>
    <w:p w:rsidR="00436F09" w:rsidRDefault="00436F09">
      <w:pPr>
        <w:pStyle w:val="af6"/>
        <w:numPr>
          <w:ilvl w:val="0"/>
          <w:numId w:val="16"/>
        </w:numPr>
        <w:spacing w:after="0"/>
        <w:ind w:left="0"/>
        <w:jc w:val="both"/>
        <w:rPr>
          <w:rFonts w:ascii="Times New Roman" w:hAnsi="Times New Roman" w:cs="Times New Roman"/>
          <w:vanish/>
          <w:sz w:val="24"/>
          <w:szCs w:val="24"/>
        </w:rPr>
      </w:pPr>
    </w:p>
    <w:p w:rsidR="00436F09" w:rsidRDefault="00252D2B">
      <w:pPr>
        <w:pStyle w:val="af6"/>
        <w:numPr>
          <w:ilvl w:val="0"/>
          <w:numId w:val="16"/>
        </w:numPr>
        <w:spacing w:after="0"/>
        <w:ind w:left="0"/>
        <w:jc w:val="both"/>
        <w:rPr>
          <w:rFonts w:ascii="Times New Roman" w:hAnsi="Times New Roman" w:cs="Times New Roman"/>
          <w:sz w:val="24"/>
          <w:szCs w:val="24"/>
        </w:rPr>
      </w:pPr>
      <w:r>
        <w:rPr>
          <w:rFonts w:ascii="Times New Roman" w:hAnsi="Times New Roman" w:cs="Times New Roman"/>
          <w:sz w:val="24"/>
          <w:szCs w:val="24"/>
        </w:rPr>
        <w:t>– Перспективная установленная мощность источников тепловой энергии в соответствии с запланированными мероприятиями по изменению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5"/>
        <w:gridCol w:w="1507"/>
        <w:gridCol w:w="958"/>
        <w:gridCol w:w="887"/>
        <w:gridCol w:w="887"/>
        <w:gridCol w:w="891"/>
        <w:gridCol w:w="887"/>
        <w:gridCol w:w="887"/>
        <w:gridCol w:w="897"/>
        <w:gridCol w:w="895"/>
      </w:tblGrid>
      <w:tr w:rsidR="00436F09">
        <w:trPr>
          <w:trHeight w:val="340"/>
          <w:tblHeader/>
          <w:jc w:val="center"/>
        </w:trPr>
        <w:tc>
          <w:tcPr>
            <w:tcW w:w="1498" w:type="pct"/>
            <w:gridSpan w:val="2"/>
            <w:vMerge w:val="restart"/>
            <w:tcBorders>
              <w:tl2br w:val="single" w:sz="4" w:space="0" w:color="auto"/>
            </w:tcBorders>
            <w:vAlign w:val="center"/>
          </w:tcPr>
          <w:p w:rsidR="00436F09" w:rsidRDefault="00252D2B">
            <w:pPr>
              <w:pStyle w:val="Default"/>
              <w:ind w:left="-107" w:right="57" w:firstLine="107"/>
              <w:jc w:val="right"/>
              <w:rPr>
                <w:b/>
                <w:color w:val="000000" w:themeColor="text1"/>
                <w:sz w:val="22"/>
                <w:szCs w:val="22"/>
              </w:rPr>
            </w:pPr>
            <w:r>
              <w:rPr>
                <w:b/>
                <w:color w:val="000000" w:themeColor="text1"/>
                <w:sz w:val="22"/>
                <w:szCs w:val="22"/>
              </w:rPr>
              <w:t>Год</w:t>
            </w:r>
          </w:p>
          <w:p w:rsidR="00436F09" w:rsidRDefault="00252D2B">
            <w:pPr>
              <w:pStyle w:val="Default"/>
              <w:ind w:left="-107" w:right="-108" w:firstLine="107"/>
              <w:rPr>
                <w:b/>
                <w:color w:val="000000" w:themeColor="text1"/>
                <w:sz w:val="22"/>
                <w:szCs w:val="22"/>
              </w:rPr>
            </w:pPr>
            <w:r>
              <w:rPr>
                <w:b/>
                <w:color w:val="000000" w:themeColor="text1"/>
                <w:sz w:val="22"/>
                <w:szCs w:val="22"/>
              </w:rPr>
              <w:t xml:space="preserve">Источник </w:t>
            </w:r>
          </w:p>
          <w:p w:rsidR="00436F09" w:rsidRDefault="00252D2B">
            <w:pPr>
              <w:pStyle w:val="Default"/>
              <w:ind w:left="-107" w:right="-108" w:firstLine="107"/>
              <w:rPr>
                <w:b/>
                <w:color w:val="000000" w:themeColor="text1"/>
                <w:sz w:val="22"/>
              </w:rPr>
            </w:pPr>
            <w:r>
              <w:rPr>
                <w:b/>
                <w:color w:val="000000" w:themeColor="text1"/>
                <w:sz w:val="22"/>
                <w:szCs w:val="22"/>
              </w:rPr>
              <w:t>тепловой энергии</w:t>
            </w:r>
          </w:p>
        </w:tc>
        <w:tc>
          <w:tcPr>
            <w:tcW w:w="467" w:type="pct"/>
            <w:vMerge w:val="restart"/>
            <w:vAlign w:val="center"/>
          </w:tcPr>
          <w:p w:rsidR="00436F09" w:rsidRDefault="00252D2B">
            <w:pPr>
              <w:pStyle w:val="Default"/>
              <w:ind w:right="-37" w:hanging="42"/>
              <w:jc w:val="center"/>
              <w:rPr>
                <w:b/>
                <w:color w:val="000000" w:themeColor="text1"/>
                <w:sz w:val="22"/>
              </w:rPr>
            </w:pPr>
            <w:r>
              <w:rPr>
                <w:b/>
                <w:color w:val="000000" w:themeColor="text1"/>
                <w:sz w:val="22"/>
              </w:rPr>
              <w:t>Существующая</w:t>
            </w:r>
          </w:p>
          <w:p w:rsidR="00436F09" w:rsidRDefault="00252D2B">
            <w:pPr>
              <w:spacing w:after="0" w:line="240" w:lineRule="auto"/>
              <w:ind w:right="-37" w:hanging="42"/>
              <w:jc w:val="center"/>
              <w:rPr>
                <w:b/>
                <w:color w:val="000000" w:themeColor="text1"/>
              </w:rPr>
            </w:pPr>
            <w:r>
              <w:rPr>
                <w:rFonts w:ascii="Times New Roman" w:hAnsi="Times New Roman" w:cs="Times New Roman"/>
                <w:b/>
                <w:color w:val="000000" w:themeColor="text1"/>
              </w:rPr>
              <w:t>2022</w:t>
            </w:r>
          </w:p>
        </w:tc>
        <w:tc>
          <w:tcPr>
            <w:tcW w:w="3035" w:type="pct"/>
            <w:gridSpan w:val="7"/>
            <w:vAlign w:val="center"/>
          </w:tcPr>
          <w:p w:rsidR="00436F09" w:rsidRDefault="00252D2B">
            <w:pPr>
              <w:pStyle w:val="Default"/>
              <w:ind w:left="-107" w:right="-108" w:firstLine="107"/>
              <w:jc w:val="center"/>
              <w:rPr>
                <w:b/>
                <w:color w:val="000000" w:themeColor="text1"/>
                <w:sz w:val="22"/>
              </w:rPr>
            </w:pPr>
            <w:r>
              <w:rPr>
                <w:b/>
                <w:color w:val="000000" w:themeColor="text1"/>
                <w:sz w:val="22"/>
              </w:rPr>
              <w:t>Установленная мощность, Гкал/ч</w:t>
            </w:r>
          </w:p>
        </w:tc>
      </w:tr>
      <w:tr w:rsidR="00436F09">
        <w:trPr>
          <w:trHeight w:val="340"/>
          <w:tblHeader/>
          <w:jc w:val="center"/>
        </w:trPr>
        <w:tc>
          <w:tcPr>
            <w:tcW w:w="1498" w:type="pct"/>
            <w:gridSpan w:val="2"/>
            <w:vMerge/>
            <w:tcBorders>
              <w:tl2br w:val="single" w:sz="4" w:space="0" w:color="auto"/>
            </w:tcBorders>
            <w:vAlign w:val="center"/>
          </w:tcPr>
          <w:p w:rsidR="00436F09" w:rsidRDefault="00436F09">
            <w:pPr>
              <w:pStyle w:val="Default"/>
              <w:ind w:left="-107" w:right="-108" w:firstLine="107"/>
              <w:jc w:val="center"/>
              <w:rPr>
                <w:b/>
                <w:color w:val="000000" w:themeColor="text1"/>
                <w:sz w:val="22"/>
              </w:rPr>
            </w:pPr>
          </w:p>
        </w:tc>
        <w:tc>
          <w:tcPr>
            <w:tcW w:w="467" w:type="pct"/>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432"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32"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32"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32"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37"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36"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jc w:val="center"/>
        </w:trPr>
        <w:tc>
          <w:tcPr>
            <w:tcW w:w="1498" w:type="pct"/>
            <w:gridSpan w:val="2"/>
            <w:vAlign w:val="center"/>
          </w:tcPr>
          <w:p w:rsidR="00436F09" w:rsidRDefault="00252D2B">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1</w:t>
            </w:r>
          </w:p>
        </w:tc>
        <w:tc>
          <w:tcPr>
            <w:tcW w:w="467"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2</w:t>
            </w:r>
          </w:p>
        </w:tc>
        <w:tc>
          <w:tcPr>
            <w:tcW w:w="432"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3</w:t>
            </w:r>
          </w:p>
        </w:tc>
        <w:tc>
          <w:tcPr>
            <w:tcW w:w="432"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4</w:t>
            </w:r>
          </w:p>
        </w:tc>
        <w:tc>
          <w:tcPr>
            <w:tcW w:w="434"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5</w:t>
            </w:r>
          </w:p>
        </w:tc>
        <w:tc>
          <w:tcPr>
            <w:tcW w:w="432" w:type="pct"/>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lang w:val="en-US"/>
              </w:rPr>
              <w:t>6</w:t>
            </w:r>
          </w:p>
        </w:tc>
        <w:tc>
          <w:tcPr>
            <w:tcW w:w="432"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7</w:t>
            </w:r>
          </w:p>
        </w:tc>
        <w:tc>
          <w:tcPr>
            <w:tcW w:w="437" w:type="pct"/>
            <w:vAlign w:val="center"/>
          </w:tcPr>
          <w:p w:rsidR="00436F09" w:rsidRDefault="00252D2B">
            <w:pPr>
              <w:spacing w:after="0" w:line="240" w:lineRule="auto"/>
              <w:jc w:val="center"/>
              <w:rPr>
                <w:rFonts w:ascii="Times New Roman" w:hAnsi="Times New Roman" w:cs="Times New Roman"/>
                <w:b/>
                <w:color w:val="000000"/>
                <w:lang w:val="en-US"/>
              </w:rPr>
            </w:pPr>
            <w:r>
              <w:rPr>
                <w:rFonts w:ascii="Times New Roman" w:hAnsi="Times New Roman" w:cs="Times New Roman"/>
                <w:b/>
                <w:color w:val="000000"/>
                <w:lang w:val="en-US"/>
              </w:rPr>
              <w:t>8</w:t>
            </w:r>
          </w:p>
        </w:tc>
        <w:tc>
          <w:tcPr>
            <w:tcW w:w="436" w:type="pct"/>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9</w:t>
            </w:r>
          </w:p>
        </w:tc>
      </w:tr>
      <w:tr w:rsidR="00436F09">
        <w:trPr>
          <w:trHeight w:val="340"/>
          <w:jc w:val="center"/>
        </w:trPr>
        <w:tc>
          <w:tcPr>
            <w:tcW w:w="763" w:type="pct"/>
            <w:vMerge w:val="restar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Котельная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ул. Трактовая</w:t>
            </w:r>
          </w:p>
        </w:tc>
        <w:tc>
          <w:tcPr>
            <w:tcW w:w="735"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Установленная мощность</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3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c>
          <w:tcPr>
            <w:tcW w:w="436"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2,709</w:t>
            </w:r>
          </w:p>
        </w:tc>
      </w:tr>
      <w:tr w:rsidR="00436F09">
        <w:trPr>
          <w:trHeight w:val="340"/>
          <w:jc w:val="center"/>
        </w:trPr>
        <w:tc>
          <w:tcPr>
            <w:tcW w:w="763" w:type="pct"/>
            <w:vMerge/>
            <w:vAlign w:val="center"/>
          </w:tcPr>
          <w:p w:rsidR="00436F09" w:rsidRDefault="00436F09">
            <w:pPr>
              <w:spacing w:after="0" w:line="240" w:lineRule="auto"/>
              <w:jc w:val="center"/>
              <w:rPr>
                <w:rFonts w:ascii="Times New Roman" w:hAnsi="Times New Roman" w:cs="Times New Roman"/>
                <w:color w:val="000000" w:themeColor="text1"/>
              </w:rPr>
            </w:pPr>
          </w:p>
        </w:tc>
        <w:tc>
          <w:tcPr>
            <w:tcW w:w="735"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Увеличение</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763" w:type="pct"/>
            <w:vMerge/>
            <w:tcBorders>
              <w:bottom w:val="single" w:sz="4" w:space="0" w:color="auto"/>
            </w:tcBorders>
            <w:vAlign w:val="center"/>
          </w:tcPr>
          <w:p w:rsidR="00436F09" w:rsidRDefault="00436F09">
            <w:pPr>
              <w:spacing w:after="0" w:line="240" w:lineRule="auto"/>
              <w:jc w:val="center"/>
              <w:rPr>
                <w:rFonts w:ascii="Times New Roman" w:hAnsi="Times New Roman" w:cs="Times New Roman"/>
                <w:color w:val="000000" w:themeColor="text1"/>
              </w:rPr>
            </w:pPr>
          </w:p>
        </w:tc>
        <w:tc>
          <w:tcPr>
            <w:tcW w:w="735" w:type="pct"/>
            <w:tcBorders>
              <w:bottom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Уменьшение</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763" w:type="pct"/>
            <w:vMerge w:val="restar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Котельная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ул. Трудовая</w:t>
            </w:r>
          </w:p>
        </w:tc>
        <w:tc>
          <w:tcPr>
            <w:tcW w:w="735"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Установленная мощность</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3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c>
          <w:tcPr>
            <w:tcW w:w="436"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3,250</w:t>
            </w:r>
          </w:p>
        </w:tc>
      </w:tr>
      <w:tr w:rsidR="00436F09">
        <w:trPr>
          <w:trHeight w:val="340"/>
          <w:jc w:val="center"/>
        </w:trPr>
        <w:tc>
          <w:tcPr>
            <w:tcW w:w="763" w:type="pct"/>
            <w:vMerge/>
            <w:vAlign w:val="center"/>
          </w:tcPr>
          <w:p w:rsidR="00436F09" w:rsidRDefault="00436F09">
            <w:pPr>
              <w:spacing w:after="0" w:line="240" w:lineRule="auto"/>
              <w:jc w:val="center"/>
              <w:rPr>
                <w:rFonts w:ascii="Times New Roman" w:hAnsi="Times New Roman" w:cs="Times New Roman"/>
                <w:color w:val="000000" w:themeColor="text1"/>
              </w:rPr>
            </w:pPr>
          </w:p>
        </w:tc>
        <w:tc>
          <w:tcPr>
            <w:tcW w:w="735"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Увеличение</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763" w:type="pct"/>
            <w:tcBorders>
              <w:bottom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 xml:space="preserve">Котельная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rPr>
              <w:t>ул. Трудовая</w:t>
            </w:r>
          </w:p>
        </w:tc>
        <w:tc>
          <w:tcPr>
            <w:tcW w:w="735" w:type="pct"/>
            <w:tcBorders>
              <w:bottom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Уменьшение</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763" w:type="pct"/>
            <w:vMerge w:val="restart"/>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Котельная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п. Степняки</w:t>
            </w:r>
          </w:p>
        </w:tc>
        <w:tc>
          <w:tcPr>
            <w:tcW w:w="735"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Установленная мощность</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3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c>
          <w:tcPr>
            <w:tcW w:w="436"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2,167</w:t>
            </w:r>
          </w:p>
        </w:tc>
      </w:tr>
      <w:tr w:rsidR="00436F09">
        <w:trPr>
          <w:trHeight w:val="340"/>
          <w:jc w:val="center"/>
        </w:trPr>
        <w:tc>
          <w:tcPr>
            <w:tcW w:w="763" w:type="pct"/>
            <w:vMerge/>
            <w:vAlign w:val="center"/>
          </w:tcPr>
          <w:p w:rsidR="00436F09" w:rsidRDefault="00436F09">
            <w:pPr>
              <w:spacing w:after="0" w:line="240" w:lineRule="auto"/>
              <w:jc w:val="center"/>
              <w:rPr>
                <w:rFonts w:ascii="Times New Roman" w:hAnsi="Times New Roman" w:cs="Times New Roman"/>
                <w:color w:val="000000" w:themeColor="text1"/>
              </w:rPr>
            </w:pPr>
          </w:p>
        </w:tc>
        <w:tc>
          <w:tcPr>
            <w:tcW w:w="735" w:type="pc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Увеличение</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r w:rsidR="00436F09">
        <w:trPr>
          <w:trHeight w:val="340"/>
          <w:jc w:val="center"/>
        </w:trPr>
        <w:tc>
          <w:tcPr>
            <w:tcW w:w="763" w:type="pct"/>
            <w:vMerge/>
            <w:tcBorders>
              <w:bottom w:val="single" w:sz="4" w:space="0" w:color="auto"/>
            </w:tcBorders>
            <w:vAlign w:val="center"/>
          </w:tcPr>
          <w:p w:rsidR="00436F09" w:rsidRDefault="00436F09">
            <w:pPr>
              <w:spacing w:after="0" w:line="240" w:lineRule="auto"/>
              <w:jc w:val="center"/>
              <w:rPr>
                <w:rFonts w:ascii="Times New Roman" w:hAnsi="Times New Roman" w:cs="Times New Roman"/>
                <w:color w:val="000000" w:themeColor="text1"/>
              </w:rPr>
            </w:pPr>
          </w:p>
        </w:tc>
        <w:tc>
          <w:tcPr>
            <w:tcW w:w="735" w:type="pct"/>
            <w:tcBorders>
              <w:bottom w:val="single" w:sz="4" w:space="0" w:color="auto"/>
            </w:tcBorders>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Уменьшение</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мощности</w:t>
            </w:r>
          </w:p>
        </w:tc>
        <w:tc>
          <w:tcPr>
            <w:tcW w:w="467" w:type="pct"/>
            <w:tcBorders>
              <w:top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c>
          <w:tcPr>
            <w:tcW w:w="436"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0,000</w:t>
            </w:r>
          </w:p>
        </w:tc>
      </w:tr>
    </w:tbl>
    <w:p w:rsidR="00436F09" w:rsidRDefault="00436F09">
      <w:pPr>
        <w:spacing w:after="0" w:line="300" w:lineRule="auto"/>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bookmarkStart w:id="97" w:name="_Toc435791221"/>
      <w:r>
        <w:rPr>
          <w:rFonts w:ascii="Times New Roman" w:hAnsi="Times New Roman" w:cs="Times New Roman"/>
          <w:color w:val="000000" w:themeColor="text1"/>
          <w:sz w:val="24"/>
          <w:szCs w:val="24"/>
        </w:rPr>
        <w:t>Изменение установленной мощности источника тепловой энергии на расчетный период не планируется в связи с достаточной резервной мощностью котельных.</w:t>
      </w:r>
    </w:p>
    <w:p w:rsidR="00436F09" w:rsidRDefault="00436F09">
      <w:pPr>
        <w:pStyle w:val="af6"/>
        <w:spacing w:after="0"/>
        <w:ind w:left="142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98" w:name="_Toc137657226"/>
      <w:r>
        <w:rPr>
          <w:rFonts w:ascii="Times New Roman" w:hAnsi="Times New Roman" w:cs="Times New Roman"/>
          <w:b w:val="0"/>
          <w:i/>
          <w:color w:val="000000" w:themeColor="text1"/>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8"/>
    </w:p>
    <w:p w:rsidR="00436F09" w:rsidRDefault="00436F09">
      <w:pPr>
        <w:spacing w:after="0"/>
        <w:ind w:firstLine="709"/>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Ввода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На территории сельсовета нет источников тепловой энергии с использованием возобновляемых источников энергии.</w:t>
      </w:r>
    </w:p>
    <w:p w:rsidR="00436F09" w:rsidRDefault="00252D2B">
      <w:pPr>
        <w:spacing w:after="0"/>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99" w:name="_Toc137657227"/>
      <w:bookmarkStart w:id="100" w:name="_Toc6389149"/>
      <w:bookmarkEnd w:id="97"/>
      <w:r>
        <w:rPr>
          <w:rFonts w:ascii="Times New Roman" w:hAnsi="Times New Roman" w:cs="Times New Roman"/>
          <w:color w:val="000000" w:themeColor="text1"/>
          <w:sz w:val="24"/>
          <w:szCs w:val="24"/>
        </w:rPr>
        <w:lastRenderedPageBreak/>
        <w:t xml:space="preserve">Раздел 6. Предложения по строительству, реконструкции и (или) модернизации </w:t>
      </w:r>
      <w:r>
        <w:rPr>
          <w:rFonts w:ascii="Times New Roman" w:hAnsi="Times New Roman" w:cs="Times New Roman"/>
          <w:color w:val="000000" w:themeColor="text1"/>
          <w:sz w:val="24"/>
          <w:szCs w:val="24"/>
        </w:rPr>
        <w:br/>
        <w:t>тепловых сетей</w:t>
      </w:r>
      <w:bookmarkEnd w:id="99"/>
      <w:bookmarkEnd w:id="100"/>
    </w:p>
    <w:p w:rsidR="00436F09" w:rsidRDefault="00436F09">
      <w:pPr>
        <w:spacing w:after="0"/>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01" w:name="_Toc435791222"/>
      <w:bookmarkStart w:id="102" w:name="_Toc137657228"/>
      <w:bookmarkStart w:id="103" w:name="_Toc6389150"/>
      <w:r>
        <w:rPr>
          <w:rFonts w:ascii="Times New Roman" w:hAnsi="Times New Roman" w:cs="Times New Roman"/>
          <w:b w:val="0"/>
          <w:i/>
          <w:color w:val="000000" w:themeColor="text1"/>
          <w:sz w:val="24"/>
          <w:szCs w:val="24"/>
        </w:rPr>
        <w:t xml:space="preserve">6.1 Предложения по строительству, реконструкции и (или) модернизации тепловых сетей, </w:t>
      </w:r>
      <w:r>
        <w:rPr>
          <w:rFonts w:ascii="Times New Roman" w:hAnsi="Times New Roman" w:cs="Times New Roman"/>
          <w:b w:val="0"/>
          <w:i/>
          <w:color w:val="000000" w:themeColor="text1"/>
          <w:sz w:val="24"/>
          <w:szCs w:val="24"/>
        </w:rPr>
        <w:br/>
        <w:t xml:space="preserve">обеспечивающих перераспределение тепловой нагрузки из зон с дефицитом располагаемой </w:t>
      </w:r>
      <w:r>
        <w:rPr>
          <w:rFonts w:ascii="Times New Roman" w:hAnsi="Times New Roman" w:cs="Times New Roman"/>
          <w:b w:val="0"/>
          <w:i/>
          <w:color w:val="000000" w:themeColor="text1"/>
          <w:sz w:val="24"/>
          <w:szCs w:val="24"/>
        </w:rPr>
        <w:br/>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1"/>
      <w:bookmarkEnd w:id="102"/>
      <w:bookmarkEnd w:id="103"/>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источников тепловой энергии достаточно для обеспечения </w:t>
      </w:r>
      <w:proofErr w:type="gramStart"/>
      <w:r>
        <w:rPr>
          <w:rFonts w:ascii="Times New Roman" w:hAnsi="Times New Roman" w:cs="Times New Roman"/>
          <w:color w:val="000000" w:themeColor="text1"/>
          <w:sz w:val="24"/>
          <w:szCs w:val="24"/>
        </w:rPr>
        <w:t>нужд</w:t>
      </w:r>
      <w:proofErr w:type="gramEnd"/>
      <w:r>
        <w:rPr>
          <w:rFonts w:ascii="Times New Roman" w:hAnsi="Times New Roman" w:cs="Times New Roman"/>
          <w:color w:val="000000" w:themeColor="text1"/>
          <w:sz w:val="24"/>
          <w:szCs w:val="24"/>
        </w:rPr>
        <w:t xml:space="preserve"> подключенных к ним потребителей, дефицита располагаемой тепловой мощности не наблюдается.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04" w:name="_Toc435791223"/>
      <w:bookmarkStart w:id="105" w:name="_Toc6389151"/>
      <w:bookmarkStart w:id="106" w:name="_Toc137657229"/>
      <w:r>
        <w:rPr>
          <w:rFonts w:ascii="Times New Roman" w:hAnsi="Times New Roman" w:cs="Times New Roman"/>
          <w:b w:val="0"/>
          <w:i/>
          <w:color w:val="000000" w:themeColor="text1"/>
          <w:sz w:val="24"/>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04"/>
      <w:bookmarkEnd w:id="105"/>
      <w:bookmarkEnd w:id="106"/>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планируется.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07" w:name="_Toc435791224"/>
      <w:bookmarkStart w:id="108" w:name="_Toc6389152"/>
      <w:bookmarkStart w:id="109" w:name="_Toc137657230"/>
      <w:r>
        <w:rPr>
          <w:rFonts w:ascii="Times New Roman" w:hAnsi="Times New Roman" w:cs="Times New Roman"/>
          <w:b w:val="0"/>
          <w:i/>
          <w:color w:val="000000" w:themeColor="text1"/>
          <w:sz w:val="24"/>
          <w:szCs w:val="24"/>
        </w:rPr>
        <w:t xml:space="preserve">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w:t>
      </w:r>
      <w:r>
        <w:rPr>
          <w:rFonts w:ascii="Times New Roman" w:hAnsi="Times New Roman" w:cs="Times New Roman"/>
          <w:b w:val="0"/>
          <w:i/>
          <w:color w:val="000000" w:themeColor="text1"/>
          <w:sz w:val="24"/>
          <w:szCs w:val="24"/>
        </w:rPr>
        <w:br/>
        <w:t xml:space="preserve">потребителям от различных источников тепловой энергии при сохранении надежности </w:t>
      </w:r>
      <w:r>
        <w:rPr>
          <w:rFonts w:ascii="Times New Roman" w:hAnsi="Times New Roman" w:cs="Times New Roman"/>
          <w:b w:val="0"/>
          <w:i/>
          <w:color w:val="000000" w:themeColor="text1"/>
          <w:sz w:val="24"/>
          <w:szCs w:val="24"/>
        </w:rPr>
        <w:br/>
        <w:t>теплоснабжения</w:t>
      </w:r>
      <w:bookmarkEnd w:id="107"/>
      <w:bookmarkEnd w:id="108"/>
      <w:bookmarkEnd w:id="109"/>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10" w:name="_Toc6389153"/>
      <w:bookmarkStart w:id="111" w:name="_Toc435791225"/>
      <w:bookmarkStart w:id="112" w:name="_Toc137657231"/>
      <w:r>
        <w:rPr>
          <w:rFonts w:ascii="Times New Roman" w:hAnsi="Times New Roman" w:cs="Times New Roman"/>
          <w:b w:val="0"/>
          <w:i/>
          <w:color w:val="000000" w:themeColor="text1"/>
          <w:sz w:val="24"/>
          <w:szCs w:val="24"/>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110"/>
      <w:bookmarkEnd w:id="111"/>
      <w:bookmarkEnd w:id="112"/>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ФЗ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источников тепловой энергии в пиковый режим работы не предполагается на расчетный период до 2033 года. Ликвидация существующих источников тепловой энергии на основаниях, изложенных в п. 5.5, не предполагается.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13" w:name="_Toc435791226"/>
      <w:bookmarkStart w:id="114" w:name="_Toc137657232"/>
      <w:bookmarkStart w:id="115" w:name="_Toc6389154"/>
      <w:r>
        <w:rPr>
          <w:rFonts w:ascii="Times New Roman" w:hAnsi="Times New Roman" w:cs="Times New Roman"/>
          <w:b w:val="0"/>
          <w:i/>
          <w:color w:val="000000" w:themeColor="text1"/>
          <w:sz w:val="24"/>
          <w:szCs w:val="24"/>
        </w:rPr>
        <w:lastRenderedPageBreak/>
        <w:t xml:space="preserve">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w:t>
      </w:r>
      <w:r>
        <w:rPr>
          <w:rFonts w:ascii="Times New Roman" w:hAnsi="Times New Roman" w:cs="Times New Roman"/>
          <w:b w:val="0"/>
          <w:i/>
          <w:color w:val="000000" w:themeColor="text1"/>
          <w:sz w:val="24"/>
          <w:szCs w:val="24"/>
        </w:rPr>
        <w:br/>
        <w:t>соответствии с методическими указаниями по расчету уровня надежности и качества</w:t>
      </w:r>
      <w:r>
        <w:rPr>
          <w:rFonts w:ascii="Times New Roman" w:hAnsi="Times New Roman" w:cs="Times New Roman"/>
          <w:b w:val="0"/>
          <w:i/>
          <w:color w:val="000000" w:themeColor="text1"/>
          <w:sz w:val="24"/>
          <w:szCs w:val="24"/>
        </w:rPr>
        <w:br/>
        <w:t xml:space="preserve"> поставляемых товаров, оказываемых услуг для организаций, осуществляющих деятельность по </w:t>
      </w:r>
      <w:r>
        <w:rPr>
          <w:rFonts w:ascii="Times New Roman" w:hAnsi="Times New Roman" w:cs="Times New Roman"/>
          <w:b w:val="0"/>
          <w:i/>
          <w:color w:val="000000" w:themeColor="text1"/>
          <w:sz w:val="24"/>
          <w:szCs w:val="24"/>
        </w:rPr>
        <w:br/>
        <w:t xml:space="preserve">производству и (или) передаче тепловой энергии, утверждаемыми уполномоченным </w:t>
      </w:r>
      <w:r>
        <w:rPr>
          <w:rFonts w:ascii="Times New Roman" w:hAnsi="Times New Roman" w:cs="Times New Roman"/>
          <w:b w:val="0"/>
          <w:i/>
          <w:color w:val="000000" w:themeColor="text1"/>
          <w:sz w:val="24"/>
          <w:szCs w:val="24"/>
        </w:rPr>
        <w:br/>
        <w:t>Правительством Российской Федерации федеральным органом исполнительной власти</w:t>
      </w:r>
      <w:bookmarkEnd w:id="113"/>
      <w:bookmarkEnd w:id="114"/>
      <w:bookmarkEnd w:id="115"/>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 потребляющие установки.</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12ºС.</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Пропускная способность тепловых сетей, согласно гидравлических расчетов, обеспечивает должную передачу тепловой энергии для потребителей.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rsidR="00436F09" w:rsidRDefault="00252D2B">
      <w:pPr>
        <w:pStyle w:val="af6"/>
        <w:numPr>
          <w:ilvl w:val="0"/>
          <w:numId w:val="17"/>
        </w:numPr>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rsidR="00436F09" w:rsidRDefault="00252D2B">
      <w:pPr>
        <w:pStyle w:val="af6"/>
        <w:numPr>
          <w:ilvl w:val="0"/>
          <w:numId w:val="18"/>
        </w:numPr>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трубопроводов тепловых сетей (шифр 220.41.20.20.713) эта норма составляет </w:t>
      </w:r>
      <w:r>
        <w:rPr>
          <w:rFonts w:ascii="Times New Roman" w:hAnsi="Times New Roman" w:cs="Times New Roman"/>
          <w:color w:val="000000" w:themeColor="text1"/>
          <w:sz w:val="24"/>
          <w:szCs w:val="24"/>
        </w:rPr>
        <w:br/>
        <w:t xml:space="preserve">10-14% балансовой стоимости, что соответствует 7-10 годам эксплуатации.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Физический износ системы определяют, как сумму средневзвешенного износа элементов, на основании технического обследования инженерных систем. Обследование технического состояния систем инженерного оборудования проводят при комплексном обследовании технического состояния зданий и сооружений. 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стабильного и надежного функционирования систем централизованного теплоснабжения Браженского сельсовета требуется:</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инструментально-визуальное обследование теплотрассы сельсовета, выявление дефектов, составление плана устранения недостатков;</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ветхих тепловых сетей котельной ул. Трактовая на основании показателя износа сетей;</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ветхих тепловых сетей котельной ул. Трудовая на основании показателя износа сетей;</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ветхих тепловых сетей котельной п. Степняки на основании показателя износа сетей.</w:t>
      </w:r>
    </w:p>
    <w:p w:rsidR="00436F09" w:rsidRDefault="00436F09">
      <w:pPr>
        <w:tabs>
          <w:tab w:val="left" w:pos="774"/>
        </w:tabs>
        <w:spacing w:after="0"/>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16" w:name="_Toc137657233"/>
      <w:r>
        <w:rPr>
          <w:rFonts w:ascii="Times New Roman" w:hAnsi="Times New Roman" w:cs="Times New Roman"/>
          <w:b w:val="0"/>
          <w:i/>
          <w:color w:val="000000" w:themeColor="text1"/>
          <w:sz w:val="24"/>
          <w:szCs w:val="24"/>
        </w:rPr>
        <w:t xml:space="preserve">6.6 Предложения по реконструкции тепловых сетей в целях обеспечения гидравлических </w:t>
      </w:r>
      <w:r>
        <w:rPr>
          <w:rFonts w:ascii="Times New Roman" w:hAnsi="Times New Roman" w:cs="Times New Roman"/>
          <w:b w:val="0"/>
          <w:i/>
          <w:color w:val="000000" w:themeColor="text1"/>
          <w:sz w:val="24"/>
          <w:szCs w:val="24"/>
        </w:rPr>
        <w:br/>
        <w:t xml:space="preserve">режимов, обеспечивающих качество горячей воды в открытых системах теплоснабжения </w:t>
      </w:r>
      <w:r>
        <w:rPr>
          <w:rFonts w:ascii="Times New Roman" w:hAnsi="Times New Roman" w:cs="Times New Roman"/>
          <w:b w:val="0"/>
          <w:i/>
          <w:color w:val="000000" w:themeColor="text1"/>
          <w:sz w:val="24"/>
          <w:szCs w:val="24"/>
        </w:rPr>
        <w:br/>
        <w:t>(горячего водоснабжения)</w:t>
      </w:r>
      <w:bookmarkEnd w:id="116"/>
    </w:p>
    <w:p w:rsidR="00436F09" w:rsidRDefault="00436F09">
      <w:pPr>
        <w:spacing w:after="0"/>
        <w:ind w:firstLine="709"/>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Открытые системы теплоснабжения на территории Браженского сельсовета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rPr>
          <w:rFonts w:ascii="Times New Roman" w:eastAsiaTheme="majorEastAsia" w:hAnsi="Times New Roman" w:cs="Times New Roman"/>
          <w:b/>
          <w:bCs/>
          <w:color w:val="000000" w:themeColor="text1"/>
          <w:sz w:val="24"/>
          <w:szCs w:val="24"/>
        </w:rPr>
      </w:pPr>
      <w:bookmarkStart w:id="117" w:name="_Toc435791227"/>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118" w:name="_Toc137657234"/>
      <w:bookmarkEnd w:id="117"/>
      <w:r>
        <w:rPr>
          <w:rFonts w:ascii="Times New Roman" w:hAnsi="Times New Roman" w:cs="Times New Roman"/>
          <w:color w:val="000000" w:themeColor="text1"/>
          <w:sz w:val="24"/>
          <w:szCs w:val="24"/>
        </w:rPr>
        <w:lastRenderedPageBreak/>
        <w:t xml:space="preserve">Раздел 7. Предложения по переводу открытых систем теплоснабжения (горячего </w:t>
      </w:r>
      <w:r>
        <w:rPr>
          <w:rFonts w:ascii="Times New Roman" w:hAnsi="Times New Roman" w:cs="Times New Roman"/>
          <w:color w:val="000000" w:themeColor="text1"/>
          <w:sz w:val="24"/>
          <w:szCs w:val="24"/>
        </w:rPr>
        <w:br/>
        <w:t xml:space="preserve">водоснабжения) отдельных участков таких систем в закрытые системы горячего </w:t>
      </w:r>
      <w:r>
        <w:rPr>
          <w:rFonts w:ascii="Times New Roman" w:hAnsi="Times New Roman" w:cs="Times New Roman"/>
          <w:color w:val="000000" w:themeColor="text1"/>
          <w:sz w:val="24"/>
          <w:szCs w:val="24"/>
        </w:rPr>
        <w:br/>
        <w:t>водоснабжения</w:t>
      </w:r>
      <w:bookmarkEnd w:id="118"/>
    </w:p>
    <w:p w:rsidR="00436F09" w:rsidRDefault="00436F09">
      <w:pPr>
        <w:spacing w:after="0"/>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19" w:name="_Toc137657235"/>
      <w:r>
        <w:rPr>
          <w:rFonts w:ascii="Times New Roman" w:hAnsi="Times New Roman" w:cs="Times New Roman"/>
          <w:b w:val="0"/>
          <w:i/>
          <w:color w:val="000000" w:themeColor="text1"/>
          <w:sz w:val="24"/>
          <w:szCs w:val="24"/>
        </w:rPr>
        <w:t xml:space="preserve">7.1 Предложения по переводу существующих открытых систем теплоснабжения (горячего </w:t>
      </w:r>
      <w:r>
        <w:rPr>
          <w:rFonts w:ascii="Times New Roman" w:hAnsi="Times New Roman" w:cs="Times New Roman"/>
          <w:b w:val="0"/>
          <w:i/>
          <w:color w:val="000000" w:themeColor="text1"/>
          <w:sz w:val="24"/>
          <w:szCs w:val="24"/>
        </w:rPr>
        <w:br/>
        <w:t xml:space="preserve">водоснабжения), отдельных участков таких систем на закрытые системы горячего </w:t>
      </w:r>
      <w:r>
        <w:rPr>
          <w:rFonts w:ascii="Times New Roman" w:hAnsi="Times New Roman" w:cs="Times New Roman"/>
          <w:b w:val="0"/>
          <w:i/>
          <w:color w:val="000000" w:themeColor="text1"/>
          <w:sz w:val="24"/>
          <w:szCs w:val="24"/>
        </w:rPr>
        <w:br/>
        <w:t xml:space="preserve">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w:t>
      </w:r>
      <w:r>
        <w:rPr>
          <w:rFonts w:ascii="Times New Roman" w:hAnsi="Times New Roman" w:cs="Times New Roman"/>
          <w:b w:val="0"/>
          <w:i/>
          <w:color w:val="000000" w:themeColor="text1"/>
          <w:sz w:val="24"/>
          <w:szCs w:val="24"/>
        </w:rPr>
        <w:br/>
        <w:t>водоснабжения</w:t>
      </w:r>
      <w:bookmarkEnd w:id="119"/>
      <w:r>
        <w:rPr>
          <w:rFonts w:ascii="Times New Roman" w:hAnsi="Times New Roman" w:cs="Times New Roman"/>
          <w:b w:val="0"/>
          <w:i/>
          <w:color w:val="000000" w:themeColor="text1"/>
          <w:sz w:val="24"/>
          <w:szCs w:val="24"/>
        </w:rPr>
        <w:br/>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Открытые системы теплоснабжения на территории сельсовета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Внутридомовые системы горячего водоснабжения у потребителей тепловой энергии отсутствуют.</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Строительство индивидуальных и (или) центральных тепловых пунктов не требуется.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20" w:name="_Toc137657236"/>
      <w:r>
        <w:rPr>
          <w:rFonts w:ascii="Times New Roman" w:hAnsi="Times New Roman" w:cs="Times New Roman"/>
          <w:b w:val="0"/>
          <w:i/>
          <w:color w:val="000000" w:themeColor="text1"/>
          <w:sz w:val="24"/>
          <w:szCs w:val="24"/>
        </w:rPr>
        <w:t xml:space="preserve">7.2 Предложения по переводу существующих открытых систем теплоснабжения (горячего </w:t>
      </w:r>
      <w:r>
        <w:rPr>
          <w:rFonts w:ascii="Times New Roman" w:hAnsi="Times New Roman" w:cs="Times New Roman"/>
          <w:b w:val="0"/>
          <w:i/>
          <w:color w:val="000000" w:themeColor="text1"/>
          <w:sz w:val="24"/>
          <w:szCs w:val="24"/>
        </w:rPr>
        <w:br/>
        <w:t xml:space="preserve">водоснабжения), отдельных участков таких систем на закрытые системы горячего </w:t>
      </w:r>
      <w:r>
        <w:rPr>
          <w:rFonts w:ascii="Times New Roman" w:hAnsi="Times New Roman" w:cs="Times New Roman"/>
          <w:b w:val="0"/>
          <w:i/>
          <w:color w:val="000000" w:themeColor="text1"/>
          <w:sz w:val="24"/>
          <w:szCs w:val="24"/>
        </w:rPr>
        <w:br/>
        <w:t xml:space="preserve">водоснабжения, для осуществления которого отсутствует необходимость строительства </w:t>
      </w:r>
      <w:r>
        <w:rPr>
          <w:rFonts w:ascii="Times New Roman" w:hAnsi="Times New Roman" w:cs="Times New Roman"/>
          <w:b w:val="0"/>
          <w:i/>
          <w:color w:val="000000" w:themeColor="text1"/>
          <w:sz w:val="24"/>
          <w:szCs w:val="24"/>
        </w:rPr>
        <w:br/>
        <w:t>индивидуальных и (или) центральных тепловых пунктов по причине отсутствия у потребителей внутридомовых систем горячего водоснабжения</w:t>
      </w:r>
      <w:bookmarkEnd w:id="120"/>
      <w:r>
        <w:rPr>
          <w:rFonts w:ascii="Times New Roman" w:hAnsi="Times New Roman" w:cs="Times New Roman"/>
          <w:b w:val="0"/>
          <w:i/>
          <w:color w:val="000000" w:themeColor="text1"/>
          <w:sz w:val="24"/>
          <w:szCs w:val="24"/>
        </w:rPr>
        <w:br/>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Открытые системы теплоснабжения (горячего водоснабжения) на территории сельсовета отсутствуют. Мероприятия по переводу открытых систем теплоснабжения (горячего водоснабжения), отдельных участков таких систем на закрытые системы горячего водоснабжения не требуется. Необходимость строительства индивидуальных и (или) центральных тепловых пунктов отсутствует.</w:t>
      </w:r>
    </w:p>
    <w:p w:rsidR="00436F09" w:rsidRDefault="00252D2B">
      <w:pPr>
        <w:spacing w:after="0"/>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121" w:name="_Toc137657237"/>
      <w:r>
        <w:rPr>
          <w:rFonts w:ascii="Times New Roman" w:hAnsi="Times New Roman" w:cs="Times New Roman"/>
          <w:color w:val="000000" w:themeColor="text1"/>
          <w:sz w:val="24"/>
          <w:szCs w:val="24"/>
        </w:rPr>
        <w:lastRenderedPageBreak/>
        <w:t>Раздел 8. Перспективные топливные балансы</w:t>
      </w:r>
      <w:bookmarkEnd w:id="121"/>
    </w:p>
    <w:p w:rsidR="00436F09" w:rsidRDefault="00436F09">
      <w:pPr>
        <w:spacing w:after="0"/>
        <w:ind w:firstLine="709"/>
        <w:jc w:val="both"/>
        <w:rPr>
          <w:rFonts w:ascii="Times New Roman" w:hAnsi="Times New Roman" w:cs="Times New Roman"/>
          <w:b/>
          <w:i/>
          <w:color w:val="000000" w:themeColor="text1"/>
          <w:sz w:val="24"/>
          <w:szCs w:val="24"/>
        </w:rPr>
      </w:pPr>
      <w:bookmarkStart w:id="122" w:name="_Toc6389160"/>
    </w:p>
    <w:p w:rsidR="00436F09" w:rsidRDefault="00252D2B">
      <w:pPr>
        <w:pStyle w:val="3"/>
        <w:spacing w:before="0"/>
        <w:jc w:val="center"/>
        <w:rPr>
          <w:rFonts w:ascii="Times New Roman" w:hAnsi="Times New Roman" w:cs="Times New Roman"/>
          <w:color w:val="000000" w:themeColor="text1"/>
          <w:spacing w:val="-4"/>
          <w:sz w:val="24"/>
          <w:szCs w:val="24"/>
        </w:rPr>
      </w:pPr>
      <w:bookmarkStart w:id="123" w:name="_Toc137657238"/>
      <w:r>
        <w:rPr>
          <w:rFonts w:ascii="Times New Roman" w:hAnsi="Times New Roman" w:cs="Times New Roman"/>
          <w:b w:val="0"/>
          <w:i/>
          <w:color w:val="000000" w:themeColor="text1"/>
          <w:sz w:val="24"/>
          <w:szCs w:val="24"/>
        </w:rPr>
        <w:t xml:space="preserve">8.1 Перспективные топливные балансы для каждого источника тепловой энергии по видам </w:t>
      </w:r>
      <w:r>
        <w:rPr>
          <w:rFonts w:ascii="Times New Roman" w:hAnsi="Times New Roman" w:cs="Times New Roman"/>
          <w:b w:val="0"/>
          <w:i/>
          <w:color w:val="000000" w:themeColor="text1"/>
          <w:sz w:val="24"/>
          <w:szCs w:val="24"/>
        </w:rPr>
        <w:br/>
        <w:t>основного, резервного и аварийного топлива на каждом этапе</w:t>
      </w:r>
      <w:bookmarkEnd w:id="122"/>
      <w:bookmarkEnd w:id="123"/>
      <w:r>
        <w:rPr>
          <w:rFonts w:ascii="Times New Roman" w:hAnsi="Times New Roman" w:cs="Times New Roman"/>
          <w:b w:val="0"/>
          <w:i/>
          <w:color w:val="000000" w:themeColor="text1"/>
          <w:sz w:val="24"/>
          <w:szCs w:val="24"/>
        </w:rPr>
        <w:br/>
      </w: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Основным видом топлива для источников централизованного теплоснабжения в поселении является уголь. Резервное и аварийное топливо для котельных отсутствует.</w:t>
      </w: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На расчетный период виды топлива остаются неизменными.</w:t>
      </w: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Перспективные топливные балансы для источника тепловой энергии, расположенного в границах поселения по видам основного топлива на каждом этапе приведены в таблице 1.21.</w:t>
      </w:r>
    </w:p>
    <w:p w:rsidR="00436F09" w:rsidRDefault="00436F09">
      <w:pPr>
        <w:spacing w:after="0"/>
        <w:jc w:val="both"/>
        <w:rPr>
          <w:rFonts w:ascii="Times New Roman" w:hAnsi="Times New Roman" w:cs="Times New Roman"/>
          <w:color w:val="000000" w:themeColor="text1"/>
          <w:spacing w:val="-4"/>
          <w:sz w:val="24"/>
          <w:szCs w:val="24"/>
        </w:rPr>
      </w:pPr>
    </w:p>
    <w:p w:rsidR="00436F09" w:rsidRDefault="00252D2B">
      <w:pPr>
        <w:pStyle w:val="af6"/>
        <w:numPr>
          <w:ilvl w:val="0"/>
          <w:numId w:val="16"/>
        </w:numPr>
        <w:spacing w:after="0"/>
        <w:ind w:left="0"/>
        <w:jc w:val="both"/>
        <w:rPr>
          <w:rFonts w:ascii="Times New Roman" w:hAnsi="Times New Roman" w:cs="Times New Roman"/>
          <w:sz w:val="24"/>
          <w:szCs w:val="24"/>
        </w:rPr>
      </w:pPr>
      <w:r>
        <w:rPr>
          <w:rFonts w:ascii="Times New Roman" w:hAnsi="Times New Roman" w:cs="Times New Roman"/>
          <w:sz w:val="24"/>
          <w:szCs w:val="24"/>
        </w:rPr>
        <w:t>– П</w:t>
      </w:r>
      <w:r>
        <w:rPr>
          <w:rFonts w:ascii="Times New Roman" w:hAnsi="Times New Roman" w:cs="Times New Roman"/>
          <w:color w:val="000000" w:themeColor="text1"/>
          <w:spacing w:val="-4"/>
          <w:sz w:val="24"/>
          <w:szCs w:val="24"/>
        </w:rPr>
        <w:t>ерспективные топливные балансы источников тепловой энергии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3"/>
        <w:gridCol w:w="1267"/>
        <w:gridCol w:w="891"/>
        <w:gridCol w:w="893"/>
        <w:gridCol w:w="891"/>
        <w:gridCol w:w="891"/>
        <w:gridCol w:w="891"/>
        <w:gridCol w:w="891"/>
        <w:gridCol w:w="891"/>
        <w:gridCol w:w="882"/>
      </w:tblGrid>
      <w:tr w:rsidR="00436F09">
        <w:trPr>
          <w:trHeight w:val="340"/>
        </w:trPr>
        <w:tc>
          <w:tcPr>
            <w:tcW w:w="913" w:type="pct"/>
            <w:vMerge w:val="restart"/>
            <w:vAlign w:val="center"/>
          </w:tcPr>
          <w:p w:rsidR="00436F09" w:rsidRDefault="00252D2B">
            <w:pPr>
              <w:pStyle w:val="Default"/>
              <w:jc w:val="center"/>
              <w:rPr>
                <w:b/>
                <w:color w:val="000000" w:themeColor="text1"/>
                <w:sz w:val="22"/>
                <w:szCs w:val="22"/>
              </w:rPr>
            </w:pPr>
            <w:r>
              <w:rPr>
                <w:b/>
                <w:color w:val="000000" w:themeColor="text1"/>
                <w:sz w:val="22"/>
                <w:szCs w:val="22"/>
              </w:rPr>
              <w:t xml:space="preserve">Источник </w:t>
            </w:r>
            <w:r>
              <w:rPr>
                <w:b/>
                <w:color w:val="000000" w:themeColor="text1"/>
                <w:sz w:val="22"/>
                <w:szCs w:val="22"/>
              </w:rPr>
              <w:br/>
              <w:t xml:space="preserve">тепловой </w:t>
            </w:r>
            <w:r>
              <w:rPr>
                <w:b/>
                <w:color w:val="000000" w:themeColor="text1"/>
                <w:sz w:val="22"/>
                <w:szCs w:val="22"/>
              </w:rPr>
              <w:br/>
              <w:t>энергии</w:t>
            </w:r>
          </w:p>
        </w:tc>
        <w:tc>
          <w:tcPr>
            <w:tcW w:w="618" w:type="pct"/>
            <w:vMerge w:val="restart"/>
            <w:vAlign w:val="center"/>
          </w:tcPr>
          <w:p w:rsidR="00436F09" w:rsidRDefault="00252D2B">
            <w:pPr>
              <w:pStyle w:val="Default"/>
              <w:jc w:val="center"/>
              <w:rPr>
                <w:b/>
                <w:color w:val="000000" w:themeColor="text1"/>
                <w:sz w:val="22"/>
                <w:szCs w:val="22"/>
              </w:rPr>
            </w:pPr>
            <w:r>
              <w:rPr>
                <w:b/>
                <w:color w:val="000000" w:themeColor="text1"/>
                <w:sz w:val="22"/>
                <w:szCs w:val="22"/>
              </w:rPr>
              <w:t xml:space="preserve">Вид </w:t>
            </w:r>
            <w:r>
              <w:rPr>
                <w:b/>
                <w:color w:val="000000" w:themeColor="text1"/>
                <w:sz w:val="22"/>
                <w:szCs w:val="22"/>
              </w:rPr>
              <w:br/>
              <w:t>топлива</w:t>
            </w:r>
          </w:p>
        </w:tc>
        <w:tc>
          <w:tcPr>
            <w:tcW w:w="434" w:type="pct"/>
            <w:vMerge w:val="restart"/>
            <w:vAlign w:val="center"/>
          </w:tcPr>
          <w:p w:rsidR="00436F09" w:rsidRDefault="00252D2B">
            <w:pPr>
              <w:spacing w:after="0" w:line="240" w:lineRule="auto"/>
              <w:ind w:left="-32" w:right="21"/>
              <w:jc w:val="center"/>
              <w:rPr>
                <w:b/>
                <w:color w:val="000000" w:themeColor="text1"/>
              </w:rPr>
            </w:pPr>
            <w:r>
              <w:rPr>
                <w:rFonts w:ascii="Times New Roman Полужирный" w:hAnsi="Times New Roman Полужирный" w:cs="Times New Roman"/>
                <w:b/>
                <w:color w:val="000000" w:themeColor="text1"/>
                <w:spacing w:val="-10"/>
              </w:rPr>
              <w:t>Базовый</w:t>
            </w:r>
            <w:r>
              <w:rPr>
                <w:rFonts w:ascii="Times New Roman" w:hAnsi="Times New Roman" w:cs="Times New Roman"/>
                <w:b/>
                <w:color w:val="000000" w:themeColor="text1"/>
              </w:rPr>
              <w:t xml:space="preserve"> 2022</w:t>
            </w:r>
          </w:p>
        </w:tc>
        <w:tc>
          <w:tcPr>
            <w:tcW w:w="3035" w:type="pct"/>
            <w:gridSpan w:val="7"/>
            <w:vAlign w:val="center"/>
          </w:tcPr>
          <w:p w:rsidR="00436F09" w:rsidRDefault="00252D2B">
            <w:pPr>
              <w:pStyle w:val="Default"/>
              <w:jc w:val="center"/>
              <w:rPr>
                <w:b/>
                <w:color w:val="000000" w:themeColor="text1"/>
                <w:sz w:val="22"/>
                <w:szCs w:val="22"/>
              </w:rPr>
            </w:pPr>
            <w:r>
              <w:rPr>
                <w:b/>
                <w:color w:val="000000" w:themeColor="text1"/>
                <w:sz w:val="22"/>
                <w:szCs w:val="22"/>
              </w:rPr>
              <w:t>Этап (год)</w:t>
            </w:r>
          </w:p>
        </w:tc>
      </w:tr>
      <w:tr w:rsidR="00436F09">
        <w:trPr>
          <w:trHeight w:val="567"/>
        </w:trPr>
        <w:tc>
          <w:tcPr>
            <w:tcW w:w="913" w:type="pct"/>
            <w:vMerge/>
            <w:vAlign w:val="center"/>
          </w:tcPr>
          <w:p w:rsidR="00436F09" w:rsidRDefault="00436F09">
            <w:pPr>
              <w:pStyle w:val="Default"/>
              <w:jc w:val="center"/>
              <w:rPr>
                <w:color w:val="000000" w:themeColor="text1"/>
                <w:sz w:val="22"/>
                <w:szCs w:val="22"/>
              </w:rPr>
            </w:pPr>
          </w:p>
        </w:tc>
        <w:tc>
          <w:tcPr>
            <w:tcW w:w="618" w:type="pct"/>
            <w:vMerge/>
            <w:vAlign w:val="center"/>
          </w:tcPr>
          <w:p w:rsidR="00436F09" w:rsidRDefault="00436F09">
            <w:pPr>
              <w:pStyle w:val="Default"/>
              <w:jc w:val="center"/>
              <w:rPr>
                <w:color w:val="000000" w:themeColor="text1"/>
                <w:sz w:val="22"/>
                <w:szCs w:val="22"/>
              </w:rPr>
            </w:pPr>
          </w:p>
        </w:tc>
        <w:tc>
          <w:tcPr>
            <w:tcW w:w="434" w:type="pct"/>
            <w:vMerge/>
            <w:vAlign w:val="center"/>
          </w:tcPr>
          <w:p w:rsidR="00436F09" w:rsidRDefault="00436F09">
            <w:pPr>
              <w:spacing w:after="0" w:line="240" w:lineRule="auto"/>
              <w:jc w:val="center"/>
              <w:rPr>
                <w:rFonts w:ascii="Times New Roman" w:hAnsi="Times New Roman" w:cs="Times New Roman"/>
                <w:b/>
                <w:color w:val="000000" w:themeColor="text1"/>
              </w:rPr>
            </w:pPr>
          </w:p>
        </w:tc>
        <w:tc>
          <w:tcPr>
            <w:tcW w:w="435"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30"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rPr>
        <w:tc>
          <w:tcPr>
            <w:tcW w:w="913"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ind w:left="-115" w:right="-66"/>
              <w:jc w:val="center"/>
              <w:rPr>
                <w:rFonts w:ascii="Times New Roman" w:hAnsi="Times New Roman" w:cs="Times New Roman"/>
                <w:color w:val="000000" w:themeColor="text1"/>
              </w:rPr>
            </w:pPr>
            <w:r>
              <w:rPr>
                <w:rFonts w:ascii="Times New Roman" w:hAnsi="Times New Roman" w:cs="Times New Roman"/>
                <w:color w:val="000000" w:themeColor="text1"/>
              </w:rPr>
              <w:t>Котельная</w:t>
            </w:r>
          </w:p>
          <w:p w:rsidR="00436F09" w:rsidRDefault="00252D2B">
            <w:pPr>
              <w:spacing w:after="0" w:line="240" w:lineRule="auto"/>
              <w:ind w:left="-115" w:right="-66"/>
              <w:jc w:val="center"/>
              <w:rPr>
                <w:rFonts w:ascii="Times New Roman" w:hAnsi="Times New Roman" w:cs="Times New Roman"/>
                <w:color w:val="000000" w:themeColor="text1"/>
              </w:rPr>
            </w:pPr>
            <w:r>
              <w:rPr>
                <w:rFonts w:ascii="Times New Roman" w:hAnsi="Times New Roman" w:cs="Times New Roman"/>
                <w:color w:val="000000" w:themeColor="text1"/>
              </w:rPr>
              <w:t>ул. Трактовая</w:t>
            </w:r>
          </w:p>
        </w:tc>
        <w:tc>
          <w:tcPr>
            <w:tcW w:w="618"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ind w:left="-18" w:right="-1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основное</w:t>
            </w:r>
          </w:p>
          <w:p w:rsidR="00436F09" w:rsidRDefault="00252D2B">
            <w:pPr>
              <w:spacing w:after="0" w:line="240" w:lineRule="auto"/>
              <w:ind w:left="-18" w:right="-1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(уголь),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1 670,00</w:t>
            </w:r>
          </w:p>
        </w:tc>
        <w:tc>
          <w:tcPr>
            <w:tcW w:w="435"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1 670,00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1 670,00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1 670,00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1 670,00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1 670,00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1 670,00</w:t>
            </w:r>
          </w:p>
        </w:tc>
        <w:tc>
          <w:tcPr>
            <w:tcW w:w="43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1 670,00</w:t>
            </w:r>
          </w:p>
        </w:tc>
      </w:tr>
      <w:tr w:rsidR="00436F09">
        <w:trPr>
          <w:trHeight w:val="340"/>
        </w:trPr>
        <w:tc>
          <w:tcPr>
            <w:tcW w:w="913"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ind w:left="-115" w:right="-66"/>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rsidR="00436F09" w:rsidRDefault="00252D2B">
            <w:pPr>
              <w:spacing w:after="0" w:line="240" w:lineRule="auto"/>
              <w:ind w:left="-115" w:right="-66"/>
              <w:jc w:val="center"/>
              <w:rPr>
                <w:rFonts w:ascii="Times New Roman" w:hAnsi="Times New Roman" w:cs="Times New Roman"/>
                <w:color w:val="000000" w:themeColor="text1"/>
              </w:rPr>
            </w:pPr>
            <w:r>
              <w:rPr>
                <w:rFonts w:ascii="Times New Roman" w:hAnsi="Times New Roman" w:cs="Times New Roman"/>
                <w:color w:val="000000" w:themeColor="text1"/>
              </w:rPr>
              <w:t>ул. Трудовая</w:t>
            </w:r>
          </w:p>
        </w:tc>
        <w:tc>
          <w:tcPr>
            <w:tcW w:w="618"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ind w:left="-18" w:right="-1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основное</w:t>
            </w:r>
          </w:p>
          <w:p w:rsidR="00436F09" w:rsidRDefault="00252D2B">
            <w:pPr>
              <w:spacing w:after="0" w:line="240" w:lineRule="auto"/>
              <w:ind w:left="-108" w:right="-99"/>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(уголь),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2 930,00</w:t>
            </w:r>
          </w:p>
        </w:tc>
        <w:tc>
          <w:tcPr>
            <w:tcW w:w="435"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2 930,00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2 930,00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2 930,00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2 930,00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2 930,00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2 930,00</w:t>
            </w:r>
          </w:p>
        </w:tc>
        <w:tc>
          <w:tcPr>
            <w:tcW w:w="43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2 930,00</w:t>
            </w:r>
          </w:p>
        </w:tc>
      </w:tr>
      <w:tr w:rsidR="00436F09">
        <w:trPr>
          <w:trHeight w:val="340"/>
        </w:trPr>
        <w:tc>
          <w:tcPr>
            <w:tcW w:w="913"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ind w:left="-115" w:right="-66"/>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rsidR="00436F09" w:rsidRDefault="00252D2B">
            <w:pPr>
              <w:spacing w:after="0" w:line="240" w:lineRule="auto"/>
              <w:ind w:left="-115" w:right="-66"/>
              <w:jc w:val="center"/>
              <w:rPr>
                <w:rFonts w:ascii="Times New Roman" w:hAnsi="Times New Roman" w:cs="Times New Roman"/>
                <w:color w:val="000000" w:themeColor="text1"/>
              </w:rPr>
            </w:pPr>
            <w:r>
              <w:rPr>
                <w:rFonts w:ascii="Times New Roman" w:hAnsi="Times New Roman" w:cs="Times New Roman"/>
                <w:color w:val="000000" w:themeColor="text1"/>
              </w:rPr>
              <w:t>п. Степняки</w:t>
            </w:r>
          </w:p>
        </w:tc>
        <w:tc>
          <w:tcPr>
            <w:tcW w:w="618"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ind w:left="-18" w:right="-1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основное</w:t>
            </w:r>
          </w:p>
          <w:p w:rsidR="00436F09" w:rsidRDefault="00252D2B">
            <w:pPr>
              <w:spacing w:after="0" w:line="240" w:lineRule="auto"/>
              <w:ind w:left="-108" w:right="-99"/>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(уголь),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980,00</w:t>
            </w:r>
          </w:p>
        </w:tc>
        <w:tc>
          <w:tcPr>
            <w:tcW w:w="435"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980,00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980,00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980,00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978,84</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978,84</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978,84</w:t>
            </w:r>
          </w:p>
        </w:tc>
        <w:tc>
          <w:tcPr>
            <w:tcW w:w="430"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978,84</w:t>
            </w:r>
          </w:p>
        </w:tc>
      </w:tr>
    </w:tbl>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Расчёты перспективных годовых расходов топлива выполнены на основании прогноза объёмов потребления тепловой энергии абонентами на период с 2023 по 2033 годы.</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af6"/>
        <w:numPr>
          <w:ilvl w:val="0"/>
          <w:numId w:val="16"/>
        </w:numPr>
        <w:spacing w:after="0"/>
        <w:ind w:left="0"/>
        <w:jc w:val="both"/>
        <w:rPr>
          <w:rFonts w:ascii="Times New Roman" w:hAnsi="Times New Roman" w:cs="Times New Roman"/>
          <w:sz w:val="24"/>
          <w:szCs w:val="24"/>
        </w:rPr>
      </w:pPr>
      <w:r>
        <w:rPr>
          <w:rFonts w:ascii="Times New Roman" w:hAnsi="Times New Roman" w:cs="Times New Roman"/>
          <w:sz w:val="24"/>
          <w:szCs w:val="24"/>
        </w:rPr>
        <w:t>– Топливно-энергетический баланс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886"/>
        <w:gridCol w:w="886"/>
        <w:gridCol w:w="887"/>
        <w:gridCol w:w="889"/>
        <w:gridCol w:w="887"/>
        <w:gridCol w:w="887"/>
        <w:gridCol w:w="887"/>
        <w:gridCol w:w="887"/>
      </w:tblGrid>
      <w:tr w:rsidR="00436F09">
        <w:trPr>
          <w:trHeight w:val="340"/>
          <w:tblHeader/>
        </w:trPr>
        <w:tc>
          <w:tcPr>
            <w:tcW w:w="1527" w:type="pct"/>
            <w:vMerge w:val="restart"/>
            <w:vAlign w:val="center"/>
          </w:tcPr>
          <w:p w:rsidR="00436F09" w:rsidRDefault="00252D2B">
            <w:pPr>
              <w:pStyle w:val="Default"/>
              <w:jc w:val="center"/>
              <w:rPr>
                <w:b/>
                <w:color w:val="000000" w:themeColor="text1"/>
                <w:sz w:val="22"/>
                <w:szCs w:val="22"/>
              </w:rPr>
            </w:pPr>
            <w:r>
              <w:rPr>
                <w:b/>
                <w:color w:val="000000" w:themeColor="text1"/>
                <w:sz w:val="22"/>
                <w:szCs w:val="22"/>
              </w:rPr>
              <w:t>Показатель</w:t>
            </w:r>
          </w:p>
        </w:tc>
        <w:tc>
          <w:tcPr>
            <w:tcW w:w="434" w:type="pct"/>
            <w:vMerge w:val="restart"/>
            <w:vAlign w:val="center"/>
          </w:tcPr>
          <w:p w:rsidR="00436F09" w:rsidRDefault="00252D2B">
            <w:pPr>
              <w:spacing w:after="0"/>
              <w:jc w:val="center"/>
              <w:rPr>
                <w:b/>
                <w:color w:val="000000" w:themeColor="text1"/>
              </w:rPr>
            </w:pPr>
            <w:r>
              <w:rPr>
                <w:rFonts w:ascii="Times New Roman" w:hAnsi="Times New Roman" w:cs="Times New Roman"/>
                <w:b/>
                <w:color w:val="000000" w:themeColor="text1"/>
              </w:rPr>
              <w:t>Базовый 2022</w:t>
            </w:r>
          </w:p>
        </w:tc>
        <w:tc>
          <w:tcPr>
            <w:tcW w:w="3039" w:type="pct"/>
            <w:gridSpan w:val="7"/>
            <w:vAlign w:val="center"/>
          </w:tcPr>
          <w:p w:rsidR="00436F09" w:rsidRDefault="00252D2B">
            <w:pPr>
              <w:pStyle w:val="Default"/>
              <w:jc w:val="center"/>
              <w:rPr>
                <w:b/>
                <w:color w:val="000000" w:themeColor="text1"/>
                <w:sz w:val="22"/>
                <w:szCs w:val="22"/>
              </w:rPr>
            </w:pPr>
            <w:r>
              <w:rPr>
                <w:b/>
                <w:color w:val="000000" w:themeColor="text1"/>
                <w:sz w:val="22"/>
                <w:szCs w:val="22"/>
              </w:rPr>
              <w:t>Этап (год)</w:t>
            </w:r>
          </w:p>
        </w:tc>
      </w:tr>
      <w:tr w:rsidR="00436F09">
        <w:trPr>
          <w:trHeight w:val="567"/>
          <w:tblHeader/>
        </w:trPr>
        <w:tc>
          <w:tcPr>
            <w:tcW w:w="1527" w:type="pct"/>
            <w:vMerge/>
            <w:vAlign w:val="center"/>
          </w:tcPr>
          <w:p w:rsidR="00436F09" w:rsidRDefault="00436F09">
            <w:pPr>
              <w:pStyle w:val="Default"/>
              <w:jc w:val="center"/>
              <w:rPr>
                <w:color w:val="000000" w:themeColor="text1"/>
                <w:sz w:val="22"/>
                <w:szCs w:val="22"/>
              </w:rPr>
            </w:pPr>
          </w:p>
        </w:tc>
        <w:tc>
          <w:tcPr>
            <w:tcW w:w="434" w:type="pct"/>
            <w:vMerge/>
            <w:vAlign w:val="center"/>
          </w:tcPr>
          <w:p w:rsidR="00436F09" w:rsidRDefault="00436F09">
            <w:pPr>
              <w:spacing w:after="0"/>
              <w:jc w:val="center"/>
              <w:rPr>
                <w:rFonts w:ascii="Times New Roman" w:hAnsi="Times New Roman" w:cs="Times New Roman"/>
                <w:b/>
                <w:color w:val="000000" w:themeColor="text1"/>
              </w:rPr>
            </w:pP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35"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2028-2030</w:t>
            </w:r>
          </w:p>
        </w:tc>
        <w:tc>
          <w:tcPr>
            <w:tcW w:w="434" w:type="pct"/>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2031-2033</w:t>
            </w:r>
          </w:p>
        </w:tc>
      </w:tr>
      <w:tr w:rsidR="00436F09">
        <w:trPr>
          <w:trHeight w:val="340"/>
          <w:tblHeader/>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1</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color w:val="000000" w:themeColor="text1"/>
                <w:spacing w:val="-10"/>
              </w:rPr>
              <w:t>2</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color w:val="000000" w:themeColor="text1"/>
                <w:spacing w:val="-10"/>
              </w:rPr>
              <w:t>3</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color w:val="000000" w:themeColor="text1"/>
                <w:spacing w:val="-10"/>
              </w:rPr>
              <w:t>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color w:val="000000" w:themeColor="text1"/>
                <w:spacing w:val="-10"/>
              </w:rPr>
              <w:t>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color w:val="000000" w:themeColor="text1"/>
                <w:spacing w:val="-10"/>
              </w:rPr>
              <w:t>6</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color w:val="000000" w:themeColor="text1"/>
                <w:spacing w:val="-10"/>
              </w:rPr>
              <w:t>7</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color w:val="000000" w:themeColor="text1"/>
                <w:spacing w:val="-10"/>
              </w:rPr>
              <w:t>8</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b/>
                <w:color w:val="000000" w:themeColor="text1"/>
                <w:spacing w:val="-10"/>
              </w:rPr>
            </w:pPr>
            <w:r>
              <w:rPr>
                <w:rFonts w:ascii="Times New Roman" w:hAnsi="Times New Roman" w:cs="Times New Roman"/>
                <w:b/>
                <w:color w:val="000000" w:themeColor="text1"/>
                <w:spacing w:val="-10"/>
              </w:rPr>
              <w:t>9</w:t>
            </w:r>
          </w:p>
        </w:tc>
      </w:tr>
      <w:tr w:rsidR="00436F09">
        <w:trPr>
          <w:trHeight w:val="340"/>
        </w:trPr>
        <w:tc>
          <w:tcPr>
            <w:tcW w:w="5000" w:type="pct"/>
            <w:gridSpan w:val="9"/>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Котельная ул. Трактовая</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Отпуск тепловой энергии, Гкал</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236,16</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Отпуск тепловой энергии на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1 550,71</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1 550,71</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1 550,71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1 550,71</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1 550,71</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1 550,71</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1 550,71</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1 550,71</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УРУТ на выработку тепловой энергии, </w:t>
            </w:r>
            <w:proofErr w:type="spellStart"/>
            <w:r>
              <w:rPr>
                <w:rFonts w:ascii="Times New Roman" w:hAnsi="Times New Roman" w:cs="Times New Roman"/>
                <w:color w:val="000000"/>
              </w:rPr>
              <w:t>кг.у.т</w:t>
            </w:r>
            <w:proofErr w:type="spellEnd"/>
            <w:r>
              <w:rPr>
                <w:rFonts w:ascii="Times New Roman" w:hAnsi="Times New Roman" w:cs="Times New Roman"/>
                <w:color w:val="000000"/>
              </w:rPr>
              <w:t xml:space="preserve">./Гкал </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УРУТ на отпуск тепловой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энергии, </w:t>
            </w:r>
            <w:proofErr w:type="spellStart"/>
            <w:r>
              <w:rPr>
                <w:rFonts w:ascii="Times New Roman" w:hAnsi="Times New Roman" w:cs="Times New Roman"/>
                <w:color w:val="000000"/>
              </w:rPr>
              <w:t>кг.у.т</w:t>
            </w:r>
            <w:proofErr w:type="spellEnd"/>
            <w:r>
              <w:rPr>
                <w:rFonts w:ascii="Times New Roman" w:hAnsi="Times New Roman" w:cs="Times New Roman"/>
                <w:color w:val="000000"/>
              </w:rPr>
              <w:t>./Гкал</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6 566,50</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Максимальный часовой</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расход топлива при</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расчетной температуре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Максимальный часовой</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расход топлива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340"/>
        </w:trPr>
        <w:tc>
          <w:tcPr>
            <w:tcW w:w="5000" w:type="pct"/>
            <w:gridSpan w:val="9"/>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lastRenderedPageBreak/>
              <w:t>Котельная ул. Трудовая</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Отпуск тепловой энергии, Гкал</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8 832,14</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Отпуск тепловой энергии на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2 720,71</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2 720,71</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2 720,71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2 720,71</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2 720,71</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2 720,71</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2 720,71</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2 720,71</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УРУТ на выработку тепловой энергии, </w:t>
            </w:r>
            <w:proofErr w:type="spellStart"/>
            <w:r>
              <w:rPr>
                <w:rFonts w:ascii="Times New Roman" w:hAnsi="Times New Roman" w:cs="Times New Roman"/>
                <w:color w:val="000000"/>
              </w:rPr>
              <w:t>кг.у.т</w:t>
            </w:r>
            <w:proofErr w:type="spellEnd"/>
            <w:r>
              <w:rPr>
                <w:rFonts w:ascii="Times New Roman" w:hAnsi="Times New Roman" w:cs="Times New Roman"/>
                <w:color w:val="000000"/>
              </w:rPr>
              <w:t xml:space="preserve">./Гкал </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УРУТ на отпуск тепловой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энергии, </w:t>
            </w:r>
            <w:proofErr w:type="spellStart"/>
            <w:r>
              <w:rPr>
                <w:rFonts w:ascii="Times New Roman" w:hAnsi="Times New Roman" w:cs="Times New Roman"/>
                <w:color w:val="000000"/>
              </w:rPr>
              <w:t>кг.у.т</w:t>
            </w:r>
            <w:proofErr w:type="spellEnd"/>
            <w:r>
              <w:rPr>
                <w:rFonts w:ascii="Times New Roman" w:hAnsi="Times New Roman" w:cs="Times New Roman"/>
                <w:color w:val="000000"/>
              </w:rPr>
              <w:t>./Гкал</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308,05</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Максимальный часовой</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расход топлива при</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расчетной температуре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0,26</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0,26</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0,26</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0,26</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0,26</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0,26</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0,26</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Максимальный часовой</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расход топлива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340"/>
        </w:trPr>
        <w:tc>
          <w:tcPr>
            <w:tcW w:w="5000" w:type="pct"/>
            <w:gridSpan w:val="9"/>
            <w:vAlign w:val="center"/>
          </w:tcPr>
          <w:p w:rsidR="00436F09" w:rsidRDefault="00252D2B">
            <w:pPr>
              <w:spacing w:after="0" w:line="240" w:lineRule="auto"/>
              <w:jc w:val="center"/>
              <w:rPr>
                <w:rFonts w:ascii="Times New Roman" w:hAnsi="Times New Roman" w:cs="Times New Roman"/>
                <w:b/>
                <w:color w:val="000000"/>
              </w:rPr>
            </w:pPr>
            <w:r>
              <w:rPr>
                <w:rFonts w:ascii="Times New Roman" w:hAnsi="Times New Roman" w:cs="Times New Roman"/>
                <w:b/>
                <w:color w:val="000000"/>
              </w:rPr>
              <w:t>Котельная п. Степняки</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Отпуск тепловой энергии, Гкал</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3 198,07</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3 194,29</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Отпуск тепловой энергии на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хозяйственные нужды, Гкал</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Расход условного топлива,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910,00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910,00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910,00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910,00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908,93</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908,93</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908,93</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908,93</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УРУТ на выработку тепловой энергии, </w:t>
            </w:r>
            <w:proofErr w:type="spellStart"/>
            <w:r>
              <w:rPr>
                <w:rFonts w:ascii="Times New Roman" w:hAnsi="Times New Roman" w:cs="Times New Roman"/>
                <w:color w:val="000000"/>
              </w:rPr>
              <w:t>кг.у.т</w:t>
            </w:r>
            <w:proofErr w:type="spellEnd"/>
            <w:r>
              <w:rPr>
                <w:rFonts w:ascii="Times New Roman" w:hAnsi="Times New Roman" w:cs="Times New Roman"/>
                <w:color w:val="000000"/>
              </w:rPr>
              <w:t xml:space="preserve">./Гкал </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УРУТ на отпуск тепловой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энергии, </w:t>
            </w:r>
            <w:proofErr w:type="spellStart"/>
            <w:r>
              <w:rPr>
                <w:rFonts w:ascii="Times New Roman" w:hAnsi="Times New Roman" w:cs="Times New Roman"/>
                <w:color w:val="000000"/>
              </w:rPr>
              <w:t>кг.у.т</w:t>
            </w:r>
            <w:proofErr w:type="spellEnd"/>
            <w:r>
              <w:rPr>
                <w:rFonts w:ascii="Times New Roman" w:hAnsi="Times New Roman" w:cs="Times New Roman"/>
                <w:color w:val="000000"/>
              </w:rPr>
              <w:t>./Гкал</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284,55</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Максимальный часовой</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расход топлива при</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расчетной температуре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наружного воздуха,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0,10</w:t>
            </w:r>
          </w:p>
        </w:tc>
      </w:tr>
      <w:tr w:rsidR="00436F09">
        <w:trPr>
          <w:trHeight w:val="567"/>
        </w:trPr>
        <w:tc>
          <w:tcPr>
            <w:tcW w:w="1527"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Максимальный часовой</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расход топлива </w:t>
            </w:r>
          </w:p>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в летний период, тонн</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single" w:sz="4" w:space="0" w:color="auto"/>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shd w:val="clear" w:color="auto" w:fill="auto"/>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434" w:type="pct"/>
            <w:tcBorders>
              <w:top w:val="single" w:sz="4" w:space="0" w:color="auto"/>
              <w:left w:val="nil"/>
              <w:bottom w:val="single" w:sz="4" w:space="0" w:color="auto"/>
              <w:right w:val="single" w:sz="4" w:space="0" w:color="auto"/>
            </w:tcBorders>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bl>
    <w:p w:rsidR="00436F09" w:rsidRDefault="00436F09">
      <w:pPr>
        <w:spacing w:after="0"/>
        <w:ind w:firstLine="709"/>
        <w:jc w:val="both"/>
        <w:rPr>
          <w:rFonts w:ascii="Times New Roman" w:hAnsi="Times New Roman" w:cs="Times New Roman"/>
          <w:color w:val="000000" w:themeColor="text1"/>
          <w:spacing w:val="-4"/>
          <w:sz w:val="24"/>
          <w:szCs w:val="24"/>
        </w:rPr>
      </w:pP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lastRenderedPageBreak/>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 xml:space="preserve">Объем НЭЗТ для расхода твердого топлива до 150 т/ч составляет 7 суток. </w:t>
      </w: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 xml:space="preserve">Объем НЭЗТ для расхода жидкого топлива до 150 т/ч составляет 5 суток. </w:t>
      </w: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Котельная ул. Трактовая</w:t>
      </w:r>
      <w:r>
        <w:rPr>
          <w:rFonts w:ascii="Times New Roman" w:hAnsi="Times New Roman" w:cs="Times New Roman"/>
          <w:color w:val="000000" w:themeColor="text1"/>
          <w:sz w:val="24"/>
          <w:szCs w:val="24"/>
        </w:rPr>
        <w:t>: резервное топливо – отсутствует. Требуемый неснижаемый нормативный запас топлива на расчетный период</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pacing w:val="-4"/>
          <w:sz w:val="24"/>
          <w:szCs w:val="28"/>
        </w:rPr>
        <w:t>твердое</w:t>
      </w:r>
      <w:r>
        <w:rPr>
          <w:rFonts w:ascii="Times New Roman" w:hAnsi="Times New Roman" w:cs="Times New Roman"/>
          <w:color w:val="000000" w:themeColor="text1"/>
          <w:spacing w:val="-4"/>
          <w:sz w:val="24"/>
          <w:szCs w:val="24"/>
        </w:rPr>
        <w:t xml:space="preserve">) – 49,12 т. </w:t>
      </w:r>
      <w:r>
        <w:rPr>
          <w:rFonts w:ascii="Times New Roman" w:hAnsi="Times New Roman" w:cs="Times New Roman"/>
          <w:color w:val="000000" w:themeColor="text1"/>
          <w:sz w:val="24"/>
          <w:szCs w:val="24"/>
        </w:rPr>
        <w:t>Требуемый неснижаемый нормативный запас топлива на расчетный период</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pacing w:val="-4"/>
          <w:sz w:val="24"/>
          <w:szCs w:val="28"/>
        </w:rPr>
        <w:t>жидкое</w:t>
      </w:r>
      <w:r>
        <w:rPr>
          <w:rFonts w:ascii="Times New Roman" w:hAnsi="Times New Roman" w:cs="Times New Roman"/>
          <w:color w:val="000000" w:themeColor="text1"/>
          <w:spacing w:val="-4"/>
          <w:sz w:val="24"/>
          <w:szCs w:val="24"/>
        </w:rPr>
        <w:t>) – 35,08 тыс. м</w:t>
      </w:r>
      <w:r>
        <w:rPr>
          <w:rFonts w:ascii="Times New Roman" w:hAnsi="Times New Roman" w:cs="Times New Roman"/>
          <w:color w:val="000000" w:themeColor="text1"/>
          <w:spacing w:val="-4"/>
          <w:sz w:val="24"/>
          <w:szCs w:val="24"/>
          <w:vertAlign w:val="superscript"/>
        </w:rPr>
        <w:t>3</w:t>
      </w:r>
      <w:r>
        <w:rPr>
          <w:rFonts w:ascii="Times New Roman" w:hAnsi="Times New Roman" w:cs="Times New Roman"/>
          <w:color w:val="000000" w:themeColor="text1"/>
          <w:spacing w:val="-4"/>
          <w:sz w:val="24"/>
          <w:szCs w:val="24"/>
        </w:rPr>
        <w:t>.</w:t>
      </w:r>
    </w:p>
    <w:p w:rsidR="00436F09" w:rsidRDefault="00252D2B">
      <w:pPr>
        <w:spacing w:after="0"/>
        <w:ind w:firstLine="709"/>
        <w:jc w:val="both"/>
        <w:rPr>
          <w:rFonts w:ascii="Times New Roman" w:hAnsi="Times New Roman" w:cs="Times New Roman"/>
          <w:color w:val="000000" w:themeColor="text1"/>
          <w:spacing w:val="-4"/>
          <w:sz w:val="24"/>
          <w:szCs w:val="24"/>
        </w:rPr>
      </w:pPr>
      <w:bookmarkStart w:id="124" w:name="_Toc6389161"/>
      <w:r>
        <w:rPr>
          <w:rFonts w:ascii="Times New Roman" w:hAnsi="Times New Roman" w:cs="Times New Roman"/>
          <w:b/>
          <w:i/>
          <w:color w:val="000000" w:themeColor="text1"/>
          <w:sz w:val="24"/>
          <w:szCs w:val="24"/>
        </w:rPr>
        <w:t>Котельная ул. Трудовая</w:t>
      </w:r>
      <w:r>
        <w:rPr>
          <w:rFonts w:ascii="Times New Roman" w:hAnsi="Times New Roman" w:cs="Times New Roman"/>
          <w:color w:val="000000" w:themeColor="text1"/>
          <w:sz w:val="24"/>
          <w:szCs w:val="24"/>
        </w:rPr>
        <w:t>: резервное топливо – отсутствует. Требуемый неснижаемый нормативный запас топлива на расчетный период</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pacing w:val="-4"/>
          <w:sz w:val="24"/>
          <w:szCs w:val="28"/>
        </w:rPr>
        <w:t>твердое</w:t>
      </w:r>
      <w:r>
        <w:rPr>
          <w:rFonts w:ascii="Times New Roman" w:hAnsi="Times New Roman" w:cs="Times New Roman"/>
          <w:color w:val="000000" w:themeColor="text1"/>
          <w:spacing w:val="-4"/>
          <w:sz w:val="24"/>
          <w:szCs w:val="24"/>
        </w:rPr>
        <w:t xml:space="preserve">) – 86,18 т. </w:t>
      </w:r>
      <w:r>
        <w:rPr>
          <w:rFonts w:ascii="Times New Roman" w:hAnsi="Times New Roman" w:cs="Times New Roman"/>
          <w:color w:val="000000" w:themeColor="text1"/>
          <w:sz w:val="24"/>
          <w:szCs w:val="24"/>
        </w:rPr>
        <w:t>Требуемый неснижаемый нормативный запас топлива на расчетный период</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pacing w:val="-4"/>
          <w:sz w:val="24"/>
          <w:szCs w:val="28"/>
        </w:rPr>
        <w:t>жидкое</w:t>
      </w:r>
      <w:r>
        <w:rPr>
          <w:rFonts w:ascii="Times New Roman" w:hAnsi="Times New Roman" w:cs="Times New Roman"/>
          <w:color w:val="000000" w:themeColor="text1"/>
          <w:spacing w:val="-4"/>
          <w:sz w:val="24"/>
          <w:szCs w:val="24"/>
        </w:rPr>
        <w:t>) – 61,55 тыс. м</w:t>
      </w:r>
      <w:r>
        <w:rPr>
          <w:rFonts w:ascii="Times New Roman" w:hAnsi="Times New Roman" w:cs="Times New Roman"/>
          <w:color w:val="000000" w:themeColor="text1"/>
          <w:spacing w:val="-4"/>
          <w:sz w:val="24"/>
          <w:szCs w:val="24"/>
          <w:vertAlign w:val="superscript"/>
        </w:rPr>
        <w:t>3</w:t>
      </w:r>
      <w:r>
        <w:rPr>
          <w:rFonts w:ascii="Times New Roman" w:hAnsi="Times New Roman" w:cs="Times New Roman"/>
          <w:color w:val="000000" w:themeColor="text1"/>
          <w:spacing w:val="-4"/>
          <w:sz w:val="24"/>
          <w:szCs w:val="24"/>
        </w:rPr>
        <w:t>.</w:t>
      </w:r>
    </w:p>
    <w:p w:rsidR="00436F09" w:rsidRDefault="00252D2B">
      <w:pPr>
        <w:spacing w:after="0"/>
        <w:ind w:firstLine="709"/>
        <w:jc w:val="both"/>
        <w:rPr>
          <w:rFonts w:ascii="Times New Roman" w:hAnsi="Times New Roman" w:cs="Times New Roman"/>
          <w:color w:val="000000" w:themeColor="text1"/>
          <w:spacing w:val="-4"/>
          <w:sz w:val="24"/>
          <w:szCs w:val="24"/>
        </w:rPr>
      </w:pPr>
      <w:r>
        <w:rPr>
          <w:rFonts w:ascii="Times New Roman" w:hAnsi="Times New Roman" w:cs="Times New Roman"/>
          <w:b/>
          <w:i/>
          <w:color w:val="000000" w:themeColor="text1"/>
          <w:sz w:val="24"/>
          <w:szCs w:val="24"/>
        </w:rPr>
        <w:t>Котельная п. Степняки</w:t>
      </w:r>
      <w:r>
        <w:rPr>
          <w:rFonts w:ascii="Times New Roman" w:hAnsi="Times New Roman" w:cs="Times New Roman"/>
          <w:color w:val="000000" w:themeColor="text1"/>
          <w:sz w:val="24"/>
          <w:szCs w:val="24"/>
        </w:rPr>
        <w:t>: резервное топливо – отсутствует. Требуемый неснижаемый нормативный запас топлива на расчетный период</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pacing w:val="-4"/>
          <w:sz w:val="24"/>
          <w:szCs w:val="28"/>
        </w:rPr>
        <w:t>твердое</w:t>
      </w:r>
      <w:r>
        <w:rPr>
          <w:rFonts w:ascii="Times New Roman" w:hAnsi="Times New Roman" w:cs="Times New Roman"/>
          <w:color w:val="000000" w:themeColor="text1"/>
          <w:spacing w:val="-4"/>
          <w:sz w:val="24"/>
          <w:szCs w:val="24"/>
        </w:rPr>
        <w:t xml:space="preserve">) – 28,79 т. </w:t>
      </w:r>
      <w:r>
        <w:rPr>
          <w:rFonts w:ascii="Times New Roman" w:hAnsi="Times New Roman" w:cs="Times New Roman"/>
          <w:color w:val="000000" w:themeColor="text1"/>
          <w:sz w:val="24"/>
          <w:szCs w:val="24"/>
        </w:rPr>
        <w:t>Требуемый неснижаемый нормативный запас топлива на расчетный период</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pacing w:val="-4"/>
          <w:sz w:val="24"/>
          <w:szCs w:val="28"/>
        </w:rPr>
        <w:t>жидкое</w:t>
      </w:r>
      <w:r>
        <w:rPr>
          <w:rFonts w:ascii="Times New Roman" w:hAnsi="Times New Roman" w:cs="Times New Roman"/>
          <w:color w:val="000000" w:themeColor="text1"/>
          <w:spacing w:val="-4"/>
          <w:sz w:val="24"/>
          <w:szCs w:val="24"/>
        </w:rPr>
        <w:t>) – 20,56 тыс. м</w:t>
      </w:r>
      <w:r>
        <w:rPr>
          <w:rFonts w:ascii="Times New Roman" w:hAnsi="Times New Roman" w:cs="Times New Roman"/>
          <w:color w:val="000000" w:themeColor="text1"/>
          <w:spacing w:val="-4"/>
          <w:sz w:val="24"/>
          <w:szCs w:val="24"/>
          <w:vertAlign w:val="superscript"/>
        </w:rPr>
        <w:t>3</w:t>
      </w:r>
      <w:r>
        <w:rPr>
          <w:rFonts w:ascii="Times New Roman" w:hAnsi="Times New Roman" w:cs="Times New Roman"/>
          <w:color w:val="000000" w:themeColor="text1"/>
          <w:spacing w:val="-4"/>
          <w:sz w:val="24"/>
          <w:szCs w:val="24"/>
        </w:rPr>
        <w:t>.</w:t>
      </w:r>
    </w:p>
    <w:p w:rsidR="00436F09" w:rsidRDefault="00436F09">
      <w:pPr>
        <w:pStyle w:val="3"/>
        <w:spacing w:before="0"/>
        <w:jc w:val="both"/>
        <w:rPr>
          <w:rFonts w:ascii="Times New Roman" w:hAnsi="Times New Roman" w:cs="Times New Roman"/>
          <w:b w:val="0"/>
          <w:i/>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25" w:name="_Toc137657239"/>
      <w:r>
        <w:rPr>
          <w:rFonts w:ascii="Times New Roman" w:hAnsi="Times New Roman" w:cs="Times New Roman"/>
          <w:b w:val="0"/>
          <w:i/>
          <w:color w:val="000000" w:themeColor="text1"/>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4"/>
      <w:bookmarkEnd w:id="125"/>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Основным видом топлива для источников централизованного теплоснабжения в поселении является уголь. Резервное и аварийное топливо для котельных отсутствует.</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Индивидуальные источники тепловой энергии в частных жилых домах в качестве топлива используют уголь, газ и дрова.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Существующие источники тепловой энергии Браженского сельсовета не используют местные виды топлива в качестве основного в связи с низким КПД и высокой себестоимостью.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Возобновляемые источники энергии в поселении отсутствуют.</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26" w:name="_Toc137657240"/>
      <w:bookmarkStart w:id="127" w:name="_Toc5888236"/>
      <w:r>
        <w:rPr>
          <w:rFonts w:ascii="Times New Roman" w:hAnsi="Times New Roman" w:cs="Times New Roman"/>
          <w:b w:val="0"/>
          <w:i/>
          <w:color w:val="000000" w:themeColor="text1"/>
          <w:sz w:val="24"/>
          <w:szCs w:val="24"/>
        </w:rPr>
        <w:t>8.3 Виды топлива (в случае, если топливом является уголь, - вид ископаемого угля в соответствии с Межгосударственным стандартом </w:t>
      </w:r>
      <w:hyperlink r:id="rId23" w:history="1">
        <w:r>
          <w:rPr>
            <w:rFonts w:ascii="Times New Roman" w:hAnsi="Times New Roman" w:cs="Times New Roman"/>
            <w:b w:val="0"/>
            <w:i/>
            <w:color w:val="000000" w:themeColor="text1"/>
            <w:sz w:val="24"/>
            <w:szCs w:val="24"/>
          </w:rPr>
          <w:t>ГОСТ 25543-2013</w:t>
        </w:r>
      </w:hyperlink>
      <w:r>
        <w:rPr>
          <w:rFonts w:ascii="Times New Roman" w:hAnsi="Times New Roman" w:cs="Times New Roman"/>
          <w:b w:val="0"/>
          <w:i/>
          <w:color w:val="000000" w:themeColor="text1"/>
          <w:sz w:val="24"/>
          <w:szCs w:val="24"/>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w:t>
      </w:r>
      <w:r>
        <w:rPr>
          <w:rFonts w:ascii="Times New Roman" w:hAnsi="Times New Roman" w:cs="Times New Roman"/>
          <w:b w:val="0"/>
          <w:i/>
          <w:color w:val="000000" w:themeColor="text1"/>
          <w:sz w:val="24"/>
          <w:szCs w:val="24"/>
        </w:rPr>
        <w:br/>
        <w:t>по каждой системе теплоснабжения</w:t>
      </w:r>
      <w:bookmarkEnd w:id="126"/>
      <w:bookmarkEnd w:id="127"/>
      <w:r>
        <w:rPr>
          <w:rFonts w:ascii="Times New Roman" w:hAnsi="Times New Roman" w:cs="Times New Roman"/>
          <w:b w:val="0"/>
          <w:i/>
          <w:color w:val="000000" w:themeColor="text1"/>
          <w:sz w:val="24"/>
          <w:szCs w:val="24"/>
        </w:rPr>
        <w:br/>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Основным видом топлива для источников централизованного теплоснабжения в поселении является уголь. Резервное и аварийное топливо для котельных отсутствует.</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Низшая теплота сгорания топлива и его доля в производстве тепловой энергии по каждой системе теплоснабжения указаны в таблице 1.23.</w:t>
      </w:r>
    </w:p>
    <w:p w:rsidR="00436F09" w:rsidRDefault="00436F09">
      <w:pPr>
        <w:spacing w:after="0"/>
        <w:jc w:val="both"/>
        <w:rPr>
          <w:rFonts w:ascii="Times New Roman" w:hAnsi="Times New Roman" w:cs="Times New Roman"/>
          <w:color w:val="000000" w:themeColor="text1"/>
          <w:sz w:val="24"/>
          <w:szCs w:val="24"/>
        </w:rPr>
      </w:pPr>
    </w:p>
    <w:p w:rsidR="00436F09" w:rsidRDefault="00252D2B">
      <w:pPr>
        <w:pStyle w:val="af6"/>
        <w:numPr>
          <w:ilvl w:val="0"/>
          <w:numId w:val="16"/>
        </w:numPr>
        <w:spacing w:after="0"/>
        <w:ind w:left="0"/>
        <w:jc w:val="both"/>
        <w:rPr>
          <w:rFonts w:ascii="Times New Roman" w:hAnsi="Times New Roman" w:cs="Times New Roman"/>
          <w:sz w:val="24"/>
          <w:szCs w:val="24"/>
        </w:rPr>
      </w:pPr>
      <w:r>
        <w:rPr>
          <w:rFonts w:ascii="Times New Roman" w:hAnsi="Times New Roman" w:cs="Times New Roman"/>
          <w:sz w:val="24"/>
          <w:szCs w:val="24"/>
        </w:rPr>
        <w:t>– Виды топлива, используемые для производства тепловой энергии</w:t>
      </w:r>
    </w:p>
    <w:tbl>
      <w:tblPr>
        <w:tblW w:w="10201" w:type="dxa"/>
        <w:tblLayout w:type="fixed"/>
        <w:tblCellMar>
          <w:left w:w="0" w:type="dxa"/>
          <w:right w:w="0" w:type="dxa"/>
        </w:tblCellMar>
        <w:tblLook w:val="04A0" w:firstRow="1" w:lastRow="0" w:firstColumn="1" w:lastColumn="0" w:noHBand="0" w:noVBand="1"/>
      </w:tblPr>
      <w:tblGrid>
        <w:gridCol w:w="2260"/>
        <w:gridCol w:w="4681"/>
        <w:gridCol w:w="1559"/>
        <w:gridCol w:w="1701"/>
      </w:tblGrid>
      <w:tr w:rsidR="00436F09">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bookmarkStart w:id="128" w:name="_Toc5888237"/>
            <w:bookmarkStart w:id="129" w:name="_Toc435791228"/>
            <w:r>
              <w:rPr>
                <w:rFonts w:ascii="Times New Roman" w:hAnsi="Times New Roman" w:cs="Times New Roman"/>
                <w:b/>
                <w:color w:val="000000" w:themeColor="text1"/>
              </w:rPr>
              <w:t>Вид топ</w:t>
            </w:r>
            <w:r>
              <w:rPr>
                <w:rFonts w:ascii="Times New Roman" w:hAnsi="Times New Roman" w:cs="Times New Roman"/>
                <w:b/>
                <w:color w:val="000000" w:themeColor="text1"/>
              </w:rPr>
              <w:softHyphen/>
              <w:t>лива</w:t>
            </w:r>
          </w:p>
        </w:tc>
        <w:tc>
          <w:tcPr>
            <w:tcW w:w="4681"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Показатель</w:t>
            </w:r>
          </w:p>
        </w:tc>
        <w:tc>
          <w:tcPr>
            <w:tcW w:w="1559"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Значение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Размер</w:t>
            </w:r>
            <w:r>
              <w:rPr>
                <w:rFonts w:ascii="Times New Roman" w:hAnsi="Times New Roman" w:cs="Times New Roman"/>
                <w:b/>
                <w:color w:val="000000" w:themeColor="text1"/>
              </w:rPr>
              <w:softHyphen/>
              <w:t>ность</w:t>
            </w:r>
          </w:p>
        </w:tc>
      </w:tr>
      <w:tr w:rsidR="00436F09">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4681"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559"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436F09">
        <w:trPr>
          <w:trHeight w:val="340"/>
          <w:tblHeader/>
        </w:trPr>
        <w:tc>
          <w:tcPr>
            <w:tcW w:w="102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36F09" w:rsidRDefault="00252D2B">
            <w:pPr>
              <w:spacing w:after="0"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Источники тепловой энергии Браженского сельсовета</w:t>
            </w:r>
          </w:p>
        </w:tc>
      </w:tr>
      <w:tr w:rsidR="00436F09">
        <w:trPr>
          <w:trHeight w:val="340"/>
        </w:trPr>
        <w:tc>
          <w:tcPr>
            <w:tcW w:w="2260" w:type="dxa"/>
            <w:vMerge w:val="restart"/>
            <w:tcBorders>
              <w:top w:val="single" w:sz="4" w:space="0" w:color="auto"/>
              <w:left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Уголь</w:t>
            </w:r>
          </w:p>
          <w:p w:rsidR="00436F09" w:rsidRDefault="00252D2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Основное</w:t>
            </w:r>
          </w:p>
        </w:tc>
        <w:tc>
          <w:tcPr>
            <w:tcW w:w="4681"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Низшая теплота сгорания топлива </w:t>
            </w:r>
            <w:r>
              <w:rPr>
                <w:rFonts w:ascii="Times New Roman" w:hAnsi="Times New Roman" w:cs="Times New Roman"/>
                <w:color w:val="000000" w:themeColor="text1"/>
                <w:szCs w:val="24"/>
                <w:lang w:val="en-US" w:eastAsia="en-US"/>
              </w:rPr>
              <w:t>Q</w:t>
            </w:r>
          </w:p>
        </w:tc>
        <w:tc>
          <w:tcPr>
            <w:tcW w:w="1559"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szCs w:val="24"/>
              </w:rPr>
            </w:pPr>
            <w:r>
              <w:rPr>
                <w:rFonts w:ascii="Times New Roman" w:hAnsi="Times New Roman" w:cs="Times New Roman"/>
                <w:szCs w:val="24"/>
              </w:rPr>
              <w:t>6 500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36F09" w:rsidRDefault="00252D2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ккал/нм</w:t>
            </w:r>
            <w:r>
              <w:rPr>
                <w:rFonts w:ascii="Times New Roman" w:hAnsi="Times New Roman" w:cs="Times New Roman"/>
                <w:color w:val="000000" w:themeColor="text1"/>
                <w:szCs w:val="24"/>
                <w:vertAlign w:val="superscript"/>
              </w:rPr>
              <w:t>3</w:t>
            </w:r>
          </w:p>
        </w:tc>
      </w:tr>
      <w:tr w:rsidR="00436F09">
        <w:trPr>
          <w:trHeight w:val="340"/>
        </w:trPr>
        <w:tc>
          <w:tcPr>
            <w:tcW w:w="2260" w:type="dxa"/>
            <w:vMerge/>
            <w:tcBorders>
              <w:left w:val="single" w:sz="4" w:space="0" w:color="auto"/>
              <w:right w:val="nil"/>
            </w:tcBorders>
            <w:shd w:val="clear" w:color="auto" w:fill="FFFFFF"/>
            <w:vAlign w:val="center"/>
          </w:tcPr>
          <w:p w:rsidR="00436F09" w:rsidRDefault="00436F09">
            <w:pPr>
              <w:spacing w:after="0" w:line="240" w:lineRule="auto"/>
              <w:jc w:val="center"/>
              <w:rPr>
                <w:rFonts w:ascii="Times New Roman" w:hAnsi="Times New Roman" w:cs="Times New Roman"/>
                <w:color w:val="000000" w:themeColor="text1"/>
                <w:szCs w:val="24"/>
              </w:rPr>
            </w:pPr>
          </w:p>
        </w:tc>
        <w:tc>
          <w:tcPr>
            <w:tcW w:w="4681"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Плотность топлива </w:t>
            </w:r>
            <w:r>
              <w:rPr>
                <w:rFonts w:ascii="Times New Roman" w:hAnsi="Times New Roman" w:cs="Times New Roman"/>
                <w:color w:val="000000" w:themeColor="text1"/>
                <w:szCs w:val="24"/>
                <w:lang w:val="en-US" w:eastAsia="en-US"/>
              </w:rPr>
              <w:t>P</w:t>
            </w:r>
          </w:p>
        </w:tc>
        <w:tc>
          <w:tcPr>
            <w:tcW w:w="1559"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1,2-1,5</w:t>
            </w:r>
          </w:p>
        </w:tc>
        <w:tc>
          <w:tcPr>
            <w:tcW w:w="1701" w:type="dxa"/>
            <w:tcBorders>
              <w:left w:val="single" w:sz="4" w:space="0" w:color="auto"/>
              <w:bottom w:val="single" w:sz="4" w:space="0" w:color="auto"/>
              <w:right w:val="single" w:sz="4" w:space="0" w:color="auto"/>
            </w:tcBorders>
            <w:shd w:val="clear" w:color="auto" w:fill="FFFFFF"/>
            <w:vAlign w:val="center"/>
          </w:tcPr>
          <w:p w:rsidR="00436F09" w:rsidRDefault="00252D2B">
            <w:pPr>
              <w:spacing w:after="0" w:line="240" w:lineRule="auto"/>
              <w:jc w:val="center"/>
              <w:rPr>
                <w:rFonts w:ascii="Times New Roman" w:hAnsi="Times New Roman" w:cs="Times New Roman"/>
                <w:color w:val="000000" w:themeColor="text1"/>
                <w:szCs w:val="24"/>
                <w:vertAlign w:val="superscript"/>
              </w:rPr>
            </w:pPr>
            <w:r>
              <w:rPr>
                <w:rFonts w:ascii="Times New Roman" w:hAnsi="Times New Roman" w:cs="Times New Roman"/>
                <w:color w:val="000000" w:themeColor="text1"/>
                <w:szCs w:val="24"/>
              </w:rPr>
              <w:t>т/м</w:t>
            </w:r>
            <w:r>
              <w:rPr>
                <w:rFonts w:ascii="Times New Roman" w:hAnsi="Times New Roman" w:cs="Times New Roman"/>
                <w:color w:val="000000" w:themeColor="text1"/>
                <w:szCs w:val="24"/>
                <w:vertAlign w:val="superscript"/>
              </w:rPr>
              <w:t>3</w:t>
            </w:r>
          </w:p>
        </w:tc>
      </w:tr>
      <w:tr w:rsidR="00436F09">
        <w:trPr>
          <w:trHeight w:val="340"/>
        </w:trPr>
        <w:tc>
          <w:tcPr>
            <w:tcW w:w="2260" w:type="dxa"/>
            <w:vMerge/>
            <w:tcBorders>
              <w:left w:val="single" w:sz="4" w:space="0" w:color="auto"/>
              <w:bottom w:val="single" w:sz="4" w:space="0" w:color="auto"/>
              <w:right w:val="nil"/>
            </w:tcBorders>
            <w:shd w:val="clear" w:color="auto" w:fill="FFFFFF"/>
            <w:vAlign w:val="center"/>
          </w:tcPr>
          <w:p w:rsidR="00436F09" w:rsidRDefault="00436F09">
            <w:pPr>
              <w:spacing w:after="0" w:line="240" w:lineRule="auto"/>
              <w:jc w:val="center"/>
              <w:rPr>
                <w:rFonts w:ascii="Times New Roman" w:hAnsi="Times New Roman" w:cs="Times New Roman"/>
                <w:color w:val="000000" w:themeColor="text1"/>
                <w:szCs w:val="24"/>
              </w:rPr>
            </w:pPr>
          </w:p>
        </w:tc>
        <w:tc>
          <w:tcPr>
            <w:tcW w:w="4681"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Доля топлива, в выработке тепловой энергии</w:t>
            </w:r>
          </w:p>
        </w:tc>
        <w:tc>
          <w:tcPr>
            <w:tcW w:w="1559" w:type="dxa"/>
            <w:tcBorders>
              <w:top w:val="single" w:sz="4" w:space="0" w:color="auto"/>
              <w:left w:val="single" w:sz="4" w:space="0" w:color="auto"/>
              <w:bottom w:val="single" w:sz="4" w:space="0" w:color="auto"/>
              <w:right w:val="nil"/>
            </w:tcBorders>
            <w:shd w:val="clear" w:color="auto" w:fill="FFFFFF"/>
            <w:vAlign w:val="center"/>
          </w:tcPr>
          <w:p w:rsidR="00436F09" w:rsidRDefault="00252D2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36F09" w:rsidRDefault="00252D2B">
            <w:pPr>
              <w:spacing w:after="0"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w:t>
            </w:r>
          </w:p>
        </w:tc>
      </w:tr>
    </w:tbl>
    <w:p w:rsidR="00436F09" w:rsidRDefault="00252D2B">
      <w:pPr>
        <w:pStyle w:val="3"/>
        <w:spacing w:before="0"/>
        <w:jc w:val="center"/>
        <w:rPr>
          <w:rFonts w:ascii="Times New Roman" w:hAnsi="Times New Roman" w:cs="Times New Roman"/>
          <w:color w:val="000000" w:themeColor="text1"/>
          <w:sz w:val="24"/>
          <w:szCs w:val="24"/>
        </w:rPr>
      </w:pPr>
      <w:bookmarkStart w:id="130" w:name="_Toc137657241"/>
      <w:r>
        <w:rPr>
          <w:rFonts w:ascii="Times New Roman" w:hAnsi="Times New Roman" w:cs="Times New Roman"/>
          <w:b w:val="0"/>
          <w:i/>
          <w:color w:val="000000" w:themeColor="text1"/>
          <w:sz w:val="24"/>
          <w:szCs w:val="24"/>
        </w:rPr>
        <w:lastRenderedPageBreak/>
        <w:t xml:space="preserve">8.4 Преобладающий в поселении вид топлива, определяемый по совокупности всех систем </w:t>
      </w:r>
      <w:r>
        <w:rPr>
          <w:rFonts w:ascii="Times New Roman" w:hAnsi="Times New Roman" w:cs="Times New Roman"/>
          <w:b w:val="0"/>
          <w:i/>
          <w:color w:val="000000" w:themeColor="text1"/>
          <w:sz w:val="24"/>
          <w:szCs w:val="24"/>
        </w:rPr>
        <w:br/>
        <w:t>теплоснабжения, находящихся в соответствующем поселении</w:t>
      </w:r>
      <w:bookmarkEnd w:id="128"/>
      <w:bookmarkEnd w:id="130"/>
      <w:r>
        <w:rPr>
          <w:rFonts w:ascii="Times New Roman" w:hAnsi="Times New Roman" w:cs="Times New Roman"/>
          <w:b w:val="0"/>
          <w:i/>
          <w:color w:val="000000" w:themeColor="text1"/>
          <w:sz w:val="24"/>
          <w:szCs w:val="24"/>
        </w:rPr>
        <w:br/>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 совокупности всех систем теплоснабжения Браженского сельсовета, для источников централизованного теплоснабжения поселения преобладающим видом топлива в поселении является уголь. В совокупности всех систем теплоснабжения, доля тепловой энергии выработанной при сжигании угля составляет 100%.</w:t>
      </w:r>
    </w:p>
    <w:p w:rsidR="00436F09" w:rsidRDefault="00436F09">
      <w:pPr>
        <w:spacing w:after="0"/>
        <w:jc w:val="center"/>
        <w:rPr>
          <w:rFonts w:ascii="Times New Roman" w:eastAsiaTheme="majorEastAsia" w:hAnsi="Times New Roman" w:cs="Times New Roman"/>
          <w:b/>
          <w:bCs/>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31" w:name="_Toc5888238"/>
      <w:bookmarkStart w:id="132" w:name="_Toc137657242"/>
      <w:r>
        <w:rPr>
          <w:rFonts w:ascii="Times New Roman" w:hAnsi="Times New Roman" w:cs="Times New Roman"/>
          <w:b w:val="0"/>
          <w:i/>
          <w:color w:val="000000" w:themeColor="text1"/>
          <w:sz w:val="24"/>
          <w:szCs w:val="24"/>
        </w:rPr>
        <w:t>8.5 Приоритетное направление развития топливного баланса поселения</w:t>
      </w:r>
      <w:bookmarkEnd w:id="131"/>
      <w:bookmarkEnd w:id="132"/>
    </w:p>
    <w:p w:rsidR="00436F09" w:rsidRDefault="00436F09">
      <w:pPr>
        <w:spacing w:after="0"/>
        <w:jc w:val="center"/>
        <w:rPr>
          <w:rFonts w:ascii="Times New Roman" w:hAnsi="Times New Roman" w:cs="Times New Roman"/>
          <w:color w:val="000000" w:themeColor="text1"/>
          <w:sz w:val="24"/>
          <w:szCs w:val="24"/>
        </w:rPr>
      </w:pPr>
    </w:p>
    <w:p w:rsidR="00436F09" w:rsidRDefault="00252D2B">
      <w:pPr>
        <w:spacing w:after="0"/>
        <w:ind w:firstLine="709"/>
        <w:jc w:val="both"/>
        <w:rPr>
          <w:rFonts w:ascii="Times New Roman" w:eastAsiaTheme="majorEastAsia" w:hAnsi="Times New Roman" w:cs="Times New Roman"/>
          <w:b/>
          <w:bCs/>
          <w:color w:val="000000" w:themeColor="text1"/>
          <w:sz w:val="24"/>
          <w:szCs w:val="24"/>
        </w:rPr>
      </w:pPr>
      <w:bookmarkStart w:id="133" w:name="_Toc5888239"/>
      <w:bookmarkEnd w:id="129"/>
      <w:r>
        <w:rPr>
          <w:rFonts w:ascii="Times New Roman" w:hAnsi="Times New Roman" w:cs="Times New Roman"/>
          <w:color w:val="000000" w:themeColor="text1"/>
          <w:sz w:val="24"/>
          <w:szCs w:val="24"/>
        </w:rPr>
        <w:t>Приоритетным направлением развития топливного баланса в Браженском сельсовете является повышение эффективности котельных, реконструкция тепловых сетей и создание резерва топлива для всех котельных.</w:t>
      </w:r>
    </w:p>
    <w:p w:rsidR="00436F09" w:rsidRDefault="00436F09">
      <w:pPr>
        <w:pStyle w:val="2"/>
        <w:spacing w:before="0"/>
        <w:ind w:firstLine="709"/>
        <w:jc w:val="both"/>
        <w:rPr>
          <w:rFonts w:ascii="Times New Roman" w:hAnsi="Times New Roman" w:cs="Times New Roman"/>
          <w:color w:val="000000" w:themeColor="text1"/>
          <w:sz w:val="24"/>
          <w:szCs w:val="24"/>
        </w:rPr>
      </w:pPr>
    </w:p>
    <w:p w:rsidR="00436F09" w:rsidRDefault="00252D2B">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134" w:name="_Toc137657243"/>
      <w:r>
        <w:rPr>
          <w:rFonts w:ascii="Times New Roman" w:hAnsi="Times New Roman" w:cs="Times New Roman"/>
          <w:color w:val="000000" w:themeColor="text1"/>
          <w:sz w:val="24"/>
          <w:szCs w:val="24"/>
        </w:rPr>
        <w:lastRenderedPageBreak/>
        <w:t>Раздел 9. Инвестиции в строительство, реконструкцию и техническое перевооружение и (или) модернизацию</w:t>
      </w:r>
      <w:bookmarkEnd w:id="133"/>
      <w:bookmarkEnd w:id="134"/>
    </w:p>
    <w:p w:rsidR="00436F09" w:rsidRDefault="00436F09">
      <w:pPr>
        <w:spacing w:after="0"/>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35" w:name="_Toc5888240"/>
      <w:bookmarkStart w:id="136" w:name="_Toc435791229"/>
      <w:bookmarkStart w:id="137" w:name="_Toc137657244"/>
      <w:bookmarkStart w:id="138" w:name="bookmark56"/>
      <w:r>
        <w:rPr>
          <w:rFonts w:ascii="Times New Roman" w:hAnsi="Times New Roman" w:cs="Times New Roman"/>
          <w:b w:val="0"/>
          <w:i/>
          <w:color w:val="000000" w:themeColor="text1"/>
          <w:sz w:val="24"/>
          <w:szCs w:val="24"/>
        </w:rPr>
        <w:t xml:space="preserve">9.1 Предложения по величине необходимых инвестиций в строительство, реконструкцию, </w:t>
      </w:r>
      <w:r>
        <w:rPr>
          <w:rFonts w:ascii="Times New Roman" w:hAnsi="Times New Roman" w:cs="Times New Roman"/>
          <w:b w:val="0"/>
          <w:i/>
          <w:color w:val="000000" w:themeColor="text1"/>
          <w:sz w:val="24"/>
          <w:szCs w:val="24"/>
        </w:rPr>
        <w:br/>
        <w:t xml:space="preserve">техническое перевооружение и (или) модернизацию источников тепловой энергии </w:t>
      </w:r>
      <w:r>
        <w:rPr>
          <w:rFonts w:ascii="Times New Roman" w:hAnsi="Times New Roman" w:cs="Times New Roman"/>
          <w:b w:val="0"/>
          <w:i/>
          <w:color w:val="000000" w:themeColor="text1"/>
          <w:sz w:val="24"/>
          <w:szCs w:val="24"/>
        </w:rPr>
        <w:br/>
        <w:t>на каждом этапе</w:t>
      </w:r>
      <w:bookmarkEnd w:id="135"/>
      <w:bookmarkEnd w:id="136"/>
      <w:bookmarkEnd w:id="137"/>
    </w:p>
    <w:p w:rsidR="00436F09" w:rsidRDefault="00436F09">
      <w:pPr>
        <w:spacing w:after="0"/>
        <w:ind w:firstLine="709"/>
        <w:jc w:val="both"/>
        <w:rPr>
          <w:rFonts w:ascii="Times New Roman" w:hAnsi="Times New Roman" w:cs="Times New Roman"/>
          <w:color w:val="000000" w:themeColor="text1"/>
          <w:sz w:val="24"/>
          <w:szCs w:val="24"/>
        </w:rPr>
      </w:pPr>
    </w:p>
    <w:bookmarkEnd w:id="138"/>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тепловой энергии:</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инструментально-визуальное обследование оборудования и здания котельных сельсовета, выявление дефектов, составление плана устранения недостатков.</w:t>
      </w:r>
    </w:p>
    <w:p w:rsidR="00436F09" w:rsidRDefault="00252D2B">
      <w:pPr>
        <w:spacing w:after="0"/>
        <w:ind w:firstLine="708"/>
        <w:jc w:val="both"/>
        <w:rPr>
          <w:rFonts w:ascii="Times New Roman" w:hAnsi="Times New Roman" w:cs="Times New Roman"/>
          <w:b/>
          <w:i/>
          <w:color w:val="000000" w:themeColor="text1"/>
          <w:sz w:val="24"/>
          <w:szCs w:val="24"/>
          <w:u w:val="single"/>
        </w:rPr>
      </w:pPr>
      <w:r>
        <w:rPr>
          <w:rFonts w:ascii="Times New Roman" w:hAnsi="Times New Roman" w:cs="Times New Roman"/>
          <w:b/>
          <w:i/>
          <w:color w:val="000000" w:themeColor="text1"/>
          <w:sz w:val="24"/>
          <w:szCs w:val="24"/>
          <w:u w:val="single"/>
        </w:rPr>
        <w:t>Величина необходимых инвестиций приведена в разделе «Обосновывающие материалы к схеме теплоснабжения» п. 12.1.</w:t>
      </w:r>
    </w:p>
    <w:p w:rsidR="00436F09" w:rsidRDefault="00436F09">
      <w:pPr>
        <w:spacing w:after="0"/>
        <w:ind w:firstLine="709"/>
        <w:jc w:val="both"/>
        <w:rPr>
          <w:rFonts w:ascii="Times New Roman" w:hAnsi="Times New Roman" w:cs="Times New Roman"/>
          <w:b/>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39" w:name="_Toc435791230"/>
      <w:bookmarkStart w:id="140" w:name="_Toc6389167"/>
      <w:bookmarkStart w:id="141" w:name="_Toc137657245"/>
      <w:r>
        <w:rPr>
          <w:rFonts w:ascii="Times New Roman" w:hAnsi="Times New Roman" w:cs="Times New Roman"/>
          <w:b w:val="0"/>
          <w:i/>
          <w:color w:val="000000" w:themeColor="text1"/>
          <w:sz w:val="24"/>
          <w:szCs w:val="24"/>
        </w:rPr>
        <w:t xml:space="preserve">9.2 Предложения по величине необходимых инвестиций в строительство, реконструкцию, </w:t>
      </w:r>
      <w:r>
        <w:rPr>
          <w:rFonts w:ascii="Times New Roman" w:hAnsi="Times New Roman" w:cs="Times New Roman"/>
          <w:b w:val="0"/>
          <w:i/>
          <w:color w:val="000000" w:themeColor="text1"/>
          <w:sz w:val="24"/>
          <w:szCs w:val="24"/>
        </w:rPr>
        <w:br/>
        <w:t xml:space="preserve">техническое перевооружение и (или) модернизацию тепловых сетей, насосных станций и </w:t>
      </w:r>
      <w:r>
        <w:rPr>
          <w:rFonts w:ascii="Times New Roman" w:hAnsi="Times New Roman" w:cs="Times New Roman"/>
          <w:b w:val="0"/>
          <w:i/>
          <w:color w:val="000000" w:themeColor="text1"/>
          <w:sz w:val="24"/>
          <w:szCs w:val="24"/>
        </w:rPr>
        <w:br/>
        <w:t>тепловых пунктов на каждом этапе</w:t>
      </w:r>
      <w:bookmarkEnd w:id="139"/>
      <w:bookmarkEnd w:id="140"/>
      <w:bookmarkEnd w:id="141"/>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тепловых сетей, насосных станций и тепловых пунктов:</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инструментально-визуальное обследование теплотрассы сельсовета, выявление дефектов, составление плана устранения недостатков;</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ветхих тепловых сетей котельной ул. Трактовая на основании показателя износа сетей;</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ветхих тепловых сетей котельной ул. Трудовая на основании показателя износа сетей;</w:t>
      </w:r>
    </w:p>
    <w:p w:rsidR="00436F09" w:rsidRDefault="00252D2B">
      <w:pPr>
        <w:pStyle w:val="af6"/>
        <w:numPr>
          <w:ilvl w:val="0"/>
          <w:numId w:val="14"/>
        </w:numPr>
        <w:tabs>
          <w:tab w:val="left" w:pos="774"/>
        </w:tabs>
        <w:spacing w:after="0"/>
        <w:ind w:left="938" w:hanging="1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реконструкция ветхих тепловых сетей котельной п. Степняки на основании показателя износа сетей.</w:t>
      </w:r>
    </w:p>
    <w:p w:rsidR="00436F09" w:rsidRDefault="00252D2B">
      <w:pPr>
        <w:spacing w:after="0"/>
        <w:ind w:firstLine="708"/>
        <w:jc w:val="both"/>
        <w:rPr>
          <w:rFonts w:ascii="Times New Roman" w:hAnsi="Times New Roman" w:cs="Times New Roman"/>
          <w:b/>
          <w:i/>
          <w:color w:val="000000" w:themeColor="text1"/>
          <w:sz w:val="24"/>
          <w:szCs w:val="24"/>
          <w:u w:val="single"/>
        </w:rPr>
      </w:pPr>
      <w:r>
        <w:rPr>
          <w:rFonts w:ascii="Times New Roman" w:hAnsi="Times New Roman" w:cs="Times New Roman"/>
          <w:b/>
          <w:i/>
          <w:color w:val="000000" w:themeColor="text1"/>
          <w:sz w:val="24"/>
          <w:szCs w:val="24"/>
          <w:u w:val="single"/>
        </w:rPr>
        <w:t>Величина необходимых инвестиций приведена в разделе «Обосновывающие материалы к схеме теплоснабжения» п. 12.1.</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42" w:name="_Toc435791231"/>
      <w:bookmarkStart w:id="143" w:name="_Toc6389168"/>
      <w:bookmarkStart w:id="144" w:name="_Toc137657246"/>
      <w:r>
        <w:rPr>
          <w:rFonts w:ascii="Times New Roman" w:hAnsi="Times New Roman" w:cs="Times New Roman"/>
          <w:b w:val="0"/>
          <w:i/>
          <w:color w:val="000000" w:themeColor="text1"/>
          <w:sz w:val="24"/>
          <w:szCs w:val="24"/>
        </w:rPr>
        <w:t xml:space="preserve">9.3 Предложения по величине инвестиций в строительство, реконструкцию, </w:t>
      </w:r>
      <w:r>
        <w:rPr>
          <w:rFonts w:ascii="Times New Roman" w:hAnsi="Times New Roman" w:cs="Times New Roman"/>
          <w:b w:val="0"/>
          <w:i/>
          <w:color w:val="000000" w:themeColor="text1"/>
          <w:sz w:val="24"/>
          <w:szCs w:val="24"/>
        </w:rPr>
        <w:br/>
        <w:t xml:space="preserve">техническое перевооружение и (или) модернизацию в связи с изменениями температурного </w:t>
      </w:r>
      <w:r>
        <w:rPr>
          <w:rFonts w:ascii="Times New Roman" w:hAnsi="Times New Roman" w:cs="Times New Roman"/>
          <w:b w:val="0"/>
          <w:i/>
          <w:color w:val="000000" w:themeColor="text1"/>
          <w:sz w:val="24"/>
          <w:szCs w:val="24"/>
        </w:rPr>
        <w:br/>
        <w:t>графика и гидравлического режима работы системы теплоснабжения</w:t>
      </w:r>
      <w:bookmarkEnd w:id="142"/>
      <w:bookmarkEnd w:id="143"/>
      <w:bookmarkEnd w:id="144"/>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Изменений температурного графика и гидравлического режима работы системы теплоснабжения на расчетный период до 2033 года не предполагается. Инвестиции в строительство, реконструкцию и техническое перевооружение на указанные мероприятия не требуются.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color w:val="000000" w:themeColor="text1"/>
          <w:sz w:val="24"/>
          <w:szCs w:val="24"/>
        </w:rPr>
      </w:pPr>
      <w:bookmarkStart w:id="145" w:name="_Toc6389169"/>
      <w:bookmarkStart w:id="146" w:name="_Toc137657247"/>
      <w:r>
        <w:rPr>
          <w:rFonts w:ascii="Times New Roman" w:hAnsi="Times New Roman" w:cs="Times New Roman"/>
          <w:b w:val="0"/>
          <w:i/>
          <w:color w:val="000000" w:themeColor="text1"/>
          <w:sz w:val="24"/>
          <w:szCs w:val="24"/>
        </w:rPr>
        <w:lastRenderedPageBreak/>
        <w:t xml:space="preserve">9.4 Предложения по величине необходимых инвестиций для перевода открытой системы </w:t>
      </w:r>
      <w:r>
        <w:rPr>
          <w:rFonts w:ascii="Times New Roman" w:hAnsi="Times New Roman" w:cs="Times New Roman"/>
          <w:b w:val="0"/>
          <w:i/>
          <w:color w:val="000000" w:themeColor="text1"/>
          <w:sz w:val="24"/>
          <w:szCs w:val="24"/>
        </w:rPr>
        <w:br/>
        <w:t>теплоснабжения (горячего водоснабжения), отдельных участков такой системы на закрытую систему горячего водоснабжения на каждом этапе</w:t>
      </w:r>
      <w:bookmarkEnd w:id="145"/>
      <w:bookmarkEnd w:id="146"/>
      <w:r>
        <w:rPr>
          <w:rFonts w:ascii="Times New Roman" w:hAnsi="Times New Roman" w:cs="Times New Roman"/>
          <w:b w:val="0"/>
          <w:i/>
          <w:color w:val="000000" w:themeColor="text1"/>
          <w:sz w:val="24"/>
          <w:szCs w:val="24"/>
        </w:rPr>
        <w:br/>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Открытые системы теплоснабжения (горячего водоснабжения) на территории сельсовета отсутствуют. Мероприятия по переводу открытых систем теплоснабжения (горячего водоснабжения), отдельных участков такой системы на закрытую систему горячего водоснабжения не требуются. Необходимость строительства индивидуальных и (или) центральных тепловых пунктов отсутствует.</w:t>
      </w:r>
    </w:p>
    <w:p w:rsidR="00436F09" w:rsidRDefault="00436F09">
      <w:pPr>
        <w:spacing w:after="0"/>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47" w:name="_Toc6389170"/>
      <w:bookmarkStart w:id="148" w:name="_Toc137657248"/>
      <w:r>
        <w:rPr>
          <w:rFonts w:ascii="Times New Roman" w:hAnsi="Times New Roman" w:cs="Times New Roman"/>
          <w:b w:val="0"/>
          <w:i/>
          <w:color w:val="000000" w:themeColor="text1"/>
          <w:sz w:val="24"/>
          <w:szCs w:val="24"/>
        </w:rPr>
        <w:t>9.5 Оценка эффективности инвестиций по отдельным предложениям</w:t>
      </w:r>
      <w:bookmarkEnd w:id="147"/>
      <w:bookmarkEnd w:id="148"/>
    </w:p>
    <w:p w:rsidR="00436F09" w:rsidRDefault="00436F09">
      <w:pPr>
        <w:spacing w:after="0"/>
        <w:ind w:firstLine="709"/>
        <w:jc w:val="both"/>
        <w:rPr>
          <w:rFonts w:ascii="Times New Roman" w:hAnsi="Times New Roman" w:cs="Times New Roman"/>
          <w:color w:val="000000" w:themeColor="text1"/>
          <w:sz w:val="24"/>
          <w:szCs w:val="24"/>
          <w:highlight w:val="red"/>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источников тепловой энергии.</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 экономической эффективности инвестиций, необходимых для реализации отдельных мероприятий Схемы теплоснабжения, рассматриваемых как инвестиционные проекты теплоснабжающей организации, предусматривает:</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оценку ценовых (тарифных) последствий мероприятий для потребителей тепловой энергии;</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оценку коммерческой эффективности инвестиций для теплоснабжающей организации – оператора проекта.</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Обоснование выбора приоритетного варианта мероприятий перспективного развития систем теплоснабжения выполняется на основе анализа ценовых (тарифных) последствий для потребителей, что предполагает приоритет интересов потребителя тепловой энергии.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Расчеты и оценка экономической эффективности инвестиций выполнены согласно действующим федеральным "Методическим рекомендациям по оценке эффективности инвестиционных проектов" (утв. Минэкономики РФ, Минфином РФ, Госстроем РФ 21.06.1999 N ВК 477) по следующим основным показателям:</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чистый дисконтированный доход (NPV);</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внутренняя норма доходности (IRR);</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простой срок окупаемости;</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дисконтированный срок окупаемости.</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Расчеты и оценка экономической эффективности инвестиций по проектам выполнены с использованием тарифно-балансовых моделей единых теплоснабжающих организаций, разработанных в соответствии п.81 «Требований к схемам теплоснабжения» утвержденных постановлением Правительства Российской Федерации от 22 февраля 2012 г. №154 и </w:t>
      </w:r>
      <w:proofErr w:type="spellStart"/>
      <w:r>
        <w:rPr>
          <w:rFonts w:ascii="Times New Roman" w:hAnsi="Times New Roman" w:cs="Times New Roman"/>
          <w:color w:val="000000" w:themeColor="text1"/>
          <w:sz w:val="24"/>
          <w:szCs w:val="24"/>
        </w:rPr>
        <w:t>п.п</w:t>
      </w:r>
      <w:proofErr w:type="spellEnd"/>
      <w:r>
        <w:rPr>
          <w:rFonts w:ascii="Times New Roman" w:hAnsi="Times New Roman" w:cs="Times New Roman"/>
          <w:color w:val="000000" w:themeColor="text1"/>
          <w:sz w:val="24"/>
          <w:szCs w:val="24"/>
        </w:rPr>
        <w:t>. 163-174 «Методических указаний по разработке схем теплоснабжения» утвержденных приказом Минэнерго России от 5 марта 2019 г. №212.</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Показатели инвестиционной деятельности характеризуют инвестиционные затраты, формируемые в ходе реализации проекта. Они включают сметную стоимость проекта, ежегодные прогнозные потребности в инвестициях, показатель изменения стоимости основных средств, возникающего в результате ввода или списания основных средств в ходе реализации инвестиционного проекта.</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Показатели операционной деятельности описывают эксплуатационную стадию инвестиционного проекта. Они характеризуют доходы и расходы, генерируемые проектом. Показатели операционной деятельности формируются на основе принципа «с проектом – без проекта» (</w:t>
      </w:r>
      <w:proofErr w:type="spellStart"/>
      <w:r>
        <w:rPr>
          <w:rFonts w:ascii="Times New Roman" w:hAnsi="Times New Roman" w:cs="Times New Roman"/>
          <w:color w:val="000000" w:themeColor="text1"/>
          <w:sz w:val="24"/>
          <w:szCs w:val="24"/>
        </w:rPr>
        <w:t>with-without</w:t>
      </w:r>
      <w:proofErr w:type="spellEnd"/>
      <w:r>
        <w:rPr>
          <w:rFonts w:ascii="Times New Roman" w:hAnsi="Times New Roman" w:cs="Times New Roman"/>
          <w:color w:val="000000" w:themeColor="text1"/>
          <w:sz w:val="24"/>
          <w:szCs w:val="24"/>
        </w:rPr>
        <w:t>). Этот принцип предусматривает рассмотрение изменения основных показателей операционной деятельности в случае реализации проекта. Для каждого показателя операционной деятельности под его изменением подразумевается разность значения показателя в случае реализации инвестиционного проекта и значения показателя без реализации проекта.</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Методология расчета экономической эффективности реализации инвестиционных проектов базируется на следующие основных принципах, предположениях и допущениях:</w:t>
      </w:r>
    </w:p>
    <w:p w:rsidR="00436F09" w:rsidRDefault="00252D2B">
      <w:pPr>
        <w:pStyle w:val="af6"/>
        <w:numPr>
          <w:ilvl w:val="0"/>
          <w:numId w:val="19"/>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Количественные оценки экономической эффективности проектов формируются на основе принципа «с проектом – без проекта».</w:t>
      </w:r>
    </w:p>
    <w:p w:rsidR="00436F09" w:rsidRDefault="00252D2B">
      <w:pPr>
        <w:pStyle w:val="af6"/>
        <w:numPr>
          <w:ilvl w:val="0"/>
          <w:numId w:val="19"/>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Горизонт планирования соответствует жизненному циклу объекта, то есть охватывает инвестиционную и эксплуатационную стадии проекта.</w:t>
      </w:r>
    </w:p>
    <w:p w:rsidR="00436F09" w:rsidRDefault="00252D2B">
      <w:pPr>
        <w:pStyle w:val="af6"/>
        <w:numPr>
          <w:ilvl w:val="0"/>
          <w:numId w:val="19"/>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Шаг планирования: календарный год.</w:t>
      </w:r>
    </w:p>
    <w:p w:rsidR="00436F09" w:rsidRDefault="00252D2B">
      <w:pPr>
        <w:pStyle w:val="af6"/>
        <w:numPr>
          <w:ilvl w:val="0"/>
          <w:numId w:val="19"/>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Денежные потоки формируются в рублях (выбор валюты денежного потока связан с валютой поступления выручки).</w:t>
      </w:r>
    </w:p>
    <w:p w:rsidR="00436F09" w:rsidRDefault="00252D2B">
      <w:pPr>
        <w:pStyle w:val="af6"/>
        <w:numPr>
          <w:ilvl w:val="0"/>
          <w:numId w:val="19"/>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Денежные потоки рассчитаны в текущих ценах (с учетом инфляционного роста).</w:t>
      </w:r>
    </w:p>
    <w:p w:rsidR="00436F09" w:rsidRDefault="00252D2B">
      <w:pPr>
        <w:pStyle w:val="af6"/>
        <w:numPr>
          <w:ilvl w:val="0"/>
          <w:numId w:val="19"/>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Специфика налогообложения отсутствует, по всем налогам (страховые взносы, налог на прибыль, на имущество) действуют общие положения.</w:t>
      </w:r>
    </w:p>
    <w:p w:rsidR="00436F09" w:rsidRDefault="00252D2B">
      <w:pPr>
        <w:pStyle w:val="af6"/>
        <w:numPr>
          <w:ilvl w:val="0"/>
          <w:numId w:val="19"/>
        </w:numPr>
        <w:tabs>
          <w:tab w:val="left" w:pos="1276"/>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Денежные потоки, если не оговорено другое, рассчитываются без учета НДС.</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Показатели макроэкономического окружения для всех проектов (индексы дефляторы для стоимостных показателей основных факторов производства, ставки налогов и отчислений, тарифы на тепловую энергию и цены на энергетические ресурсы в базовом периоде) приняты в соответствии с показателями, использованными при разработке тарифно-балансовых моделей единых теплоснабжающих предприятий в настоящей главе.</w:t>
      </w:r>
    </w:p>
    <w:p w:rsidR="00436F09" w:rsidRDefault="00436F09">
      <w:pPr>
        <w:pStyle w:val="3"/>
        <w:spacing w:before="0"/>
        <w:jc w:val="center"/>
        <w:rPr>
          <w:rFonts w:ascii="Times New Roman" w:hAnsi="Times New Roman" w:cs="Times New Roman"/>
          <w:b w:val="0"/>
          <w:i/>
          <w:color w:val="000000" w:themeColor="text1"/>
          <w:sz w:val="24"/>
          <w:szCs w:val="24"/>
          <w:highlight w:val="red"/>
        </w:rPr>
      </w:pPr>
      <w:bookmarkStart w:id="149" w:name="_Toc6389171"/>
    </w:p>
    <w:p w:rsidR="00436F09" w:rsidRDefault="00252D2B">
      <w:pPr>
        <w:pStyle w:val="3"/>
        <w:spacing w:before="0"/>
        <w:jc w:val="center"/>
        <w:rPr>
          <w:rFonts w:ascii="Times New Roman" w:hAnsi="Times New Roman" w:cs="Times New Roman"/>
          <w:b w:val="0"/>
          <w:i/>
          <w:color w:val="000000" w:themeColor="text1"/>
          <w:sz w:val="24"/>
          <w:szCs w:val="24"/>
        </w:rPr>
      </w:pPr>
      <w:bookmarkStart w:id="150" w:name="_Toc137657249"/>
      <w:r>
        <w:rPr>
          <w:rFonts w:ascii="Times New Roman" w:hAnsi="Times New Roman" w:cs="Times New Roman"/>
          <w:b w:val="0"/>
          <w:i/>
          <w:color w:val="000000" w:themeColor="text1"/>
          <w:sz w:val="24"/>
          <w:szCs w:val="24"/>
        </w:rPr>
        <w:t xml:space="preserve">9.6 Величина фактически осуществленных инвестиций в строительство, реконструкцию, </w:t>
      </w:r>
      <w:r>
        <w:rPr>
          <w:rFonts w:ascii="Times New Roman" w:hAnsi="Times New Roman" w:cs="Times New Roman"/>
          <w:b w:val="0"/>
          <w:i/>
          <w:color w:val="000000" w:themeColor="text1"/>
          <w:sz w:val="24"/>
          <w:szCs w:val="24"/>
        </w:rPr>
        <w:br/>
        <w:t>техническое перевооружение и (или) модернизацию объектов теплоснабжения за базовый период и базовый период актуализации</w:t>
      </w:r>
      <w:bookmarkEnd w:id="149"/>
      <w:bookmarkEnd w:id="150"/>
      <w:r>
        <w:rPr>
          <w:rFonts w:ascii="Times New Roman" w:hAnsi="Times New Roman" w:cs="Times New Roman"/>
          <w:b w:val="0"/>
          <w:i/>
          <w:color w:val="000000" w:themeColor="text1"/>
          <w:sz w:val="24"/>
          <w:szCs w:val="24"/>
        </w:rPr>
        <w:br/>
      </w:r>
    </w:p>
    <w:p w:rsidR="00436F09" w:rsidRDefault="00252D2B">
      <w:pPr>
        <w:pStyle w:val="af6"/>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Информация отсутствует.</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51" w:name="_Toc6389172"/>
      <w:bookmarkStart w:id="152" w:name="_Toc137657250"/>
      <w:r>
        <w:rPr>
          <w:rFonts w:ascii="Times New Roman" w:hAnsi="Times New Roman" w:cs="Times New Roman"/>
          <w:b w:val="0"/>
          <w:i/>
          <w:color w:val="000000" w:themeColor="text1"/>
          <w:sz w:val="24"/>
          <w:szCs w:val="24"/>
        </w:rPr>
        <w:t xml:space="preserve">9.7 Предложения по развитию системы диспетчерского контроля потребляемой тепловой </w:t>
      </w:r>
      <w:r>
        <w:rPr>
          <w:rFonts w:ascii="Times New Roman" w:hAnsi="Times New Roman" w:cs="Times New Roman"/>
          <w:b w:val="0"/>
          <w:i/>
          <w:color w:val="000000" w:themeColor="text1"/>
          <w:sz w:val="24"/>
          <w:szCs w:val="24"/>
        </w:rPr>
        <w:br/>
        <w:t>энергии</w:t>
      </w:r>
      <w:bookmarkEnd w:id="151"/>
      <w:bookmarkEnd w:id="152"/>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bookmarkStart w:id="153" w:name="_Toc435791232"/>
      <w:bookmarkStart w:id="154" w:name="_Toc391732443"/>
      <w:r>
        <w:rPr>
          <w:rFonts w:ascii="Times New Roman" w:hAnsi="Times New Roman" w:cs="Times New Roman"/>
          <w:color w:val="000000" w:themeColor="text1"/>
          <w:sz w:val="24"/>
          <w:szCs w:val="24"/>
        </w:rPr>
        <w:t xml:space="preserve">В сельсовете отсутствует система диспетчерского контроля и управления. 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w:t>
      </w:r>
      <w:proofErr w:type="spellStart"/>
      <w:r>
        <w:rPr>
          <w:rFonts w:ascii="Times New Roman" w:hAnsi="Times New Roman" w:cs="Times New Roman"/>
          <w:color w:val="000000" w:themeColor="text1"/>
          <w:sz w:val="24"/>
          <w:szCs w:val="24"/>
        </w:rPr>
        <w:t>Ethernet</w:t>
      </w:r>
      <w:proofErr w:type="spellEnd"/>
      <w:r>
        <w:rPr>
          <w:rFonts w:ascii="Times New Roman" w:hAnsi="Times New Roman" w:cs="Times New Roman"/>
          <w:color w:val="000000" w:themeColor="text1"/>
          <w:sz w:val="24"/>
          <w:szCs w:val="24"/>
        </w:rPr>
        <w:t xml:space="preserve"> модемов. Для опроса с заданной периодичностью и отображения на мониторе </w:t>
      </w:r>
      <w:proofErr w:type="gramStart"/>
      <w:r>
        <w:rPr>
          <w:rFonts w:ascii="Times New Roman" w:hAnsi="Times New Roman" w:cs="Times New Roman"/>
          <w:color w:val="000000" w:themeColor="text1"/>
          <w:sz w:val="24"/>
          <w:szCs w:val="24"/>
        </w:rPr>
        <w:t>диспетчера</w:t>
      </w:r>
      <w:proofErr w:type="gramEnd"/>
      <w:r>
        <w:rPr>
          <w:rFonts w:ascii="Times New Roman" w:hAnsi="Times New Roman" w:cs="Times New Roman"/>
          <w:color w:val="000000" w:themeColor="text1"/>
          <w:sz w:val="24"/>
          <w:szCs w:val="24"/>
        </w:rPr>
        <w:t xml:space="preserve">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параметра рекомендуется использовать АСДУ Поли-ТЭР (ООО ИВК «</w:t>
      </w:r>
      <w:proofErr w:type="spellStart"/>
      <w:r>
        <w:rPr>
          <w:rFonts w:ascii="Times New Roman" w:hAnsi="Times New Roman" w:cs="Times New Roman"/>
          <w:color w:val="000000" w:themeColor="text1"/>
          <w:sz w:val="24"/>
          <w:szCs w:val="24"/>
        </w:rPr>
        <w:t>Политех</w:t>
      </w:r>
      <w:proofErr w:type="spellEnd"/>
      <w:r>
        <w:rPr>
          <w:rFonts w:ascii="Times New Roman" w:hAnsi="Times New Roman" w:cs="Times New Roman"/>
          <w:color w:val="000000" w:themeColor="text1"/>
          <w:sz w:val="24"/>
          <w:szCs w:val="24"/>
        </w:rPr>
        <w:t>-Автоматика», г. Челябинск).</w:t>
      </w:r>
    </w:p>
    <w:p w:rsidR="00436F09" w:rsidRDefault="00252D2B">
      <w:pPr>
        <w:spacing w:after="0"/>
        <w:ind w:firstLine="709"/>
        <w:jc w:val="both"/>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250 тыс. руб. с учетом СМР по прокладке кабельной продукции, монтажу модулей и пуско-наладочных работ.</w:t>
      </w:r>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155" w:name="_Toc137657251"/>
      <w:bookmarkStart w:id="156" w:name="_Toc6389173"/>
      <w:bookmarkEnd w:id="153"/>
      <w:bookmarkEnd w:id="154"/>
      <w:r>
        <w:rPr>
          <w:rFonts w:ascii="Times New Roman" w:hAnsi="Times New Roman" w:cs="Times New Roman"/>
          <w:color w:val="000000" w:themeColor="text1"/>
          <w:sz w:val="24"/>
          <w:szCs w:val="24"/>
        </w:rPr>
        <w:lastRenderedPageBreak/>
        <w:t xml:space="preserve">Раздел 10. Решение о присвоении статуса единой теплоснабжающей организации </w:t>
      </w:r>
      <w:r>
        <w:rPr>
          <w:rFonts w:ascii="Times New Roman" w:hAnsi="Times New Roman" w:cs="Times New Roman"/>
          <w:color w:val="000000" w:themeColor="text1"/>
          <w:sz w:val="24"/>
          <w:szCs w:val="24"/>
        </w:rPr>
        <w:br/>
        <w:t>(организациям)</w:t>
      </w:r>
      <w:bookmarkEnd w:id="155"/>
      <w:bookmarkEnd w:id="156"/>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eastAsiaTheme="minorEastAsia" w:hAnsi="Times New Roman" w:cs="Times New Roman"/>
          <w:b w:val="0"/>
          <w:bCs w:val="0"/>
          <w:color w:val="000000" w:themeColor="text1"/>
          <w:sz w:val="24"/>
          <w:szCs w:val="24"/>
        </w:rPr>
      </w:pPr>
      <w:bookmarkStart w:id="157" w:name="_Toc137657252"/>
      <w:bookmarkStart w:id="158" w:name="_Toc6389174"/>
      <w:r>
        <w:rPr>
          <w:rFonts w:ascii="Times New Roman" w:hAnsi="Times New Roman" w:cs="Times New Roman"/>
          <w:b w:val="0"/>
          <w:i/>
          <w:color w:val="000000" w:themeColor="text1"/>
          <w:sz w:val="24"/>
          <w:szCs w:val="24"/>
        </w:rPr>
        <w:t>10.1 Решение о присвоении статуса единой теплоснабжающей организации (организациям)</w:t>
      </w:r>
      <w:bookmarkEnd w:id="157"/>
      <w:bookmarkEnd w:id="158"/>
      <w:r>
        <w:rPr>
          <w:rFonts w:ascii="Times New Roman" w:hAnsi="Times New Roman" w:cs="Times New Roman"/>
          <w:b w:val="0"/>
          <w:i/>
          <w:color w:val="000000" w:themeColor="text1"/>
          <w:sz w:val="24"/>
          <w:szCs w:val="24"/>
        </w:rPr>
        <w:br/>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Понятие «Единая теплоснабжающая организация» введено Федеральным законом от 27.07.2010 г. №190 «О теплоснабжении».</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ФЗ №190 «О теплоснабжении», орган местного самоуправления поселения.</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случае если на территории поселения существуют несколько систем теплоснабжения, уполномоченные органы вправе: </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436F09" w:rsidRDefault="00436F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59" w:name="_Toc6389175"/>
      <w:bookmarkStart w:id="160" w:name="_Toc137657253"/>
      <w:r>
        <w:rPr>
          <w:rFonts w:ascii="Times New Roman" w:hAnsi="Times New Roman" w:cs="Times New Roman"/>
          <w:b w:val="0"/>
          <w:i/>
          <w:color w:val="000000" w:themeColor="text1"/>
          <w:sz w:val="24"/>
          <w:szCs w:val="24"/>
        </w:rPr>
        <w:t>10.2 Реестр зон деятельности единой теплоснабжающей организации (организаций)</w:t>
      </w:r>
      <w:bookmarkEnd w:id="159"/>
      <w:bookmarkEnd w:id="160"/>
    </w:p>
    <w:p w:rsidR="00436F09" w:rsidRDefault="00436F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bookmarkStart w:id="161" w:name="_Toc6389176"/>
    </w:p>
    <w:p w:rsidR="00436F09" w:rsidRDefault="00252D2B">
      <w:pPr>
        <w:spacing w:after="0"/>
        <w:ind w:firstLine="709"/>
        <w:jc w:val="both"/>
        <w:rPr>
          <w:rFonts w:ascii="Times New Roman" w:hAnsi="Times New Roman" w:cs="Times New Roman"/>
          <w:sz w:val="24"/>
          <w:szCs w:val="28"/>
        </w:rPr>
      </w:pPr>
      <w:r>
        <w:rPr>
          <w:rFonts w:ascii="Times New Roman" w:hAnsi="Times New Roman" w:cs="Times New Roman"/>
          <w:sz w:val="24"/>
          <w:szCs w:val="28"/>
        </w:rPr>
        <w:t xml:space="preserve">На территории сельсовета действует три изолированные система централизованного теплоснабжения, образованные на базе котельных в селе </w:t>
      </w:r>
      <w:r>
        <w:rPr>
          <w:rFonts w:ascii="Times New Roman" w:hAnsi="Times New Roman" w:cs="Times New Roman"/>
          <w:color w:val="000000" w:themeColor="text1"/>
          <w:sz w:val="24"/>
          <w:szCs w:val="24"/>
        </w:rPr>
        <w:t>Бражное и поселке Степняки</w:t>
      </w:r>
      <w:r>
        <w:rPr>
          <w:rFonts w:ascii="Times New Roman" w:hAnsi="Times New Roman" w:cs="Times New Roman"/>
          <w:sz w:val="24"/>
          <w:szCs w:val="28"/>
        </w:rPr>
        <w:t>, обслуживающей организации ГПКК «ЦРКК».</w:t>
      </w:r>
    </w:p>
    <w:p w:rsidR="00436F09" w:rsidRDefault="00252D2B">
      <w:pPr>
        <w:spacing w:after="0"/>
        <w:ind w:firstLine="709"/>
        <w:jc w:val="both"/>
        <w:rPr>
          <w:rFonts w:ascii="Times New Roman" w:hAnsi="Times New Roman" w:cs="Times New Roman"/>
          <w:b/>
          <w:sz w:val="24"/>
          <w:szCs w:val="24"/>
          <w:u w:val="single"/>
        </w:rPr>
      </w:pPr>
      <w:r>
        <w:rPr>
          <w:rFonts w:ascii="Times New Roman" w:hAnsi="Times New Roman" w:cs="Times New Roman"/>
          <w:b/>
          <w:sz w:val="24"/>
          <w:szCs w:val="28"/>
          <w:u w:val="single"/>
        </w:rPr>
        <w:t>Зона 1:</w:t>
      </w:r>
    </w:p>
    <w:p w:rsidR="00436F09" w:rsidRDefault="00252D2B">
      <w:pPr>
        <w:pStyle w:val="af6"/>
        <w:numPr>
          <w:ilvl w:val="0"/>
          <w:numId w:val="20"/>
        </w:numPr>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Котельная ул. Трактовая </w:t>
      </w:r>
      <w:r>
        <w:rPr>
          <w:rFonts w:ascii="Times New Roman" w:hAnsi="Times New Roman" w:cs="Times New Roman"/>
          <w:color w:val="000000" w:themeColor="text1"/>
          <w:sz w:val="24"/>
          <w:szCs w:val="24"/>
        </w:rPr>
        <w:t>– расположена по адресу: село Бражное, ул. Трактовая, 8. Обеспечивает теплоснабжение жилых домой и общественных зданий в центральной части села.</w:t>
      </w:r>
    </w:p>
    <w:p w:rsidR="00436F09" w:rsidRDefault="00252D2B">
      <w:pPr>
        <w:spacing w:after="0"/>
        <w:ind w:firstLine="709"/>
        <w:jc w:val="both"/>
        <w:rPr>
          <w:rFonts w:ascii="Times New Roman" w:hAnsi="Times New Roman" w:cs="Times New Roman"/>
          <w:b/>
          <w:sz w:val="24"/>
          <w:szCs w:val="24"/>
          <w:u w:val="single"/>
        </w:rPr>
      </w:pPr>
      <w:r>
        <w:rPr>
          <w:rFonts w:ascii="Times New Roman" w:hAnsi="Times New Roman" w:cs="Times New Roman"/>
          <w:b/>
          <w:sz w:val="24"/>
          <w:szCs w:val="28"/>
          <w:u w:val="single"/>
        </w:rPr>
        <w:t>Зона 2:</w:t>
      </w:r>
    </w:p>
    <w:p w:rsidR="00436F09" w:rsidRDefault="00252D2B">
      <w:pPr>
        <w:pStyle w:val="af6"/>
        <w:numPr>
          <w:ilvl w:val="0"/>
          <w:numId w:val="20"/>
        </w:numPr>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Котельная ул. Трудовая </w:t>
      </w:r>
      <w:r>
        <w:rPr>
          <w:rFonts w:ascii="Times New Roman" w:hAnsi="Times New Roman" w:cs="Times New Roman"/>
          <w:color w:val="000000" w:themeColor="text1"/>
          <w:sz w:val="24"/>
          <w:szCs w:val="24"/>
        </w:rPr>
        <w:t>– расположена по адресу: село Бражное, ул. Трудовая, 9. Обеспечивает теплоснабжение жилых домой и общественных зданий в центральной части села.</w:t>
      </w:r>
    </w:p>
    <w:p w:rsidR="00436F09" w:rsidRDefault="00252D2B">
      <w:pPr>
        <w:spacing w:after="0"/>
        <w:ind w:firstLine="709"/>
        <w:jc w:val="both"/>
        <w:rPr>
          <w:rFonts w:ascii="Times New Roman" w:hAnsi="Times New Roman" w:cs="Times New Roman"/>
          <w:b/>
          <w:sz w:val="24"/>
          <w:szCs w:val="24"/>
          <w:u w:val="single"/>
        </w:rPr>
      </w:pPr>
      <w:r>
        <w:rPr>
          <w:rFonts w:ascii="Times New Roman" w:hAnsi="Times New Roman" w:cs="Times New Roman"/>
          <w:b/>
          <w:sz w:val="24"/>
          <w:szCs w:val="28"/>
          <w:u w:val="single"/>
        </w:rPr>
        <w:t>Зона 3:</w:t>
      </w:r>
    </w:p>
    <w:p w:rsidR="00436F09" w:rsidRDefault="00252D2B">
      <w:pPr>
        <w:pStyle w:val="af6"/>
        <w:numPr>
          <w:ilvl w:val="0"/>
          <w:numId w:val="20"/>
        </w:numPr>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Котельная п. Степняки </w:t>
      </w:r>
      <w:r>
        <w:rPr>
          <w:rFonts w:ascii="Times New Roman" w:hAnsi="Times New Roman" w:cs="Times New Roman"/>
          <w:color w:val="000000" w:themeColor="text1"/>
          <w:sz w:val="24"/>
          <w:szCs w:val="24"/>
        </w:rPr>
        <w:t>– расположена по адресу: поселок Степняки, ул. Юбилейная, 23. Обеспечивает теплоснабжение жилых домов и общественных зданий в центральной части села.</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качестве ЕТО в зоне №1 Браженского сельсовета выбрано ГПКК «ЦРКК».  </w:t>
      </w:r>
    </w:p>
    <w:p w:rsidR="00436F09" w:rsidRDefault="00436F09">
      <w:pPr>
        <w:pStyle w:val="af6"/>
        <w:shd w:val="clear" w:color="auto" w:fill="FFFFFF"/>
        <w:spacing w:after="0"/>
        <w:ind w:left="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62" w:name="_Toc137657254"/>
      <w:r>
        <w:rPr>
          <w:rFonts w:ascii="Times New Roman" w:hAnsi="Times New Roman" w:cs="Times New Roman"/>
          <w:b w:val="0"/>
          <w:i/>
          <w:color w:val="000000" w:themeColor="text1"/>
          <w:sz w:val="24"/>
          <w:szCs w:val="24"/>
        </w:rPr>
        <w:t xml:space="preserve">10.3 Основания, в том числе критерии, в соответствии с которыми теплоснабжающей </w:t>
      </w:r>
      <w:r>
        <w:rPr>
          <w:rFonts w:ascii="Times New Roman" w:hAnsi="Times New Roman" w:cs="Times New Roman"/>
          <w:b w:val="0"/>
          <w:i/>
          <w:color w:val="000000" w:themeColor="text1"/>
          <w:sz w:val="24"/>
          <w:szCs w:val="24"/>
        </w:rPr>
        <w:br/>
        <w:t>организации присвоен статус единой теплоснабжающей организации</w:t>
      </w:r>
      <w:bookmarkEnd w:id="161"/>
      <w:bookmarkEnd w:id="162"/>
      <w:r>
        <w:rPr>
          <w:rFonts w:ascii="Times New Roman" w:hAnsi="Times New Roman" w:cs="Times New Roman"/>
          <w:b w:val="0"/>
          <w:i/>
          <w:color w:val="000000" w:themeColor="text1"/>
          <w:sz w:val="24"/>
          <w:szCs w:val="24"/>
        </w:rPr>
        <w:br/>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Для присвоения организации статуса ЕТО на территории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п.7 ПП РФ №808 от 08.08.2012 г. устанавливаются следующие критерии определения ЕТО:</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размер собственного капитала;  </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способность в лучшей мере обеспечить надежность теплоснабжения в соответствующей системе теплоснабжения. </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Обязанности ЕТО установлены ПП РФ №808 от 08.08.2012 г. В соответствии с п.12 данного постановления ЕТО обязан: </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заключать и исполнять договоры теплоснабжения с любыми обратившимися к ней потребителями тепловой энергии, тепло потребляющие установки которых находятся в данной системе теплоснабжения при условии </w:t>
      </w:r>
      <w:proofErr w:type="gramStart"/>
      <w:r>
        <w:rPr>
          <w:color w:val="000000" w:themeColor="text1"/>
          <w:sz w:val="24"/>
        </w:rPr>
        <w:t>соблюдения указанными потребителями</w:t>
      </w:r>
      <w:proofErr w:type="gramEnd"/>
      <w:r>
        <w:rPr>
          <w:color w:val="000000" w:themeColor="text1"/>
          <w:sz w:val="24"/>
        </w:rP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Границы зоны деятельности ЕТО в соответствии с п.19 «Правил организации теплоснабжения» могут быть изменены в следующих случаях: </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подключение к системе теплоснабжения новых тепло потребляющих установок, источников тепловой энергии или тепловых сетей, или их отключение от системы теплоснабжения; </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технологическое объединение или разделение систем теплоснабжения. </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436F09" w:rsidRDefault="00436F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eastAsiaTheme="minorEastAsia" w:hAnsi="Times New Roman" w:cs="Times New Roman"/>
          <w:b w:val="0"/>
          <w:bCs w:val="0"/>
          <w:color w:val="000000" w:themeColor="text1"/>
          <w:sz w:val="24"/>
          <w:szCs w:val="24"/>
        </w:rPr>
      </w:pPr>
      <w:bookmarkStart w:id="163" w:name="_Toc137657255"/>
      <w:bookmarkStart w:id="164" w:name="_Toc5888251"/>
      <w:r>
        <w:rPr>
          <w:rFonts w:ascii="Times New Roman" w:hAnsi="Times New Roman" w:cs="Times New Roman"/>
          <w:b w:val="0"/>
          <w:i/>
          <w:color w:val="000000" w:themeColor="text1"/>
          <w:sz w:val="24"/>
          <w:szCs w:val="24"/>
        </w:rPr>
        <w:t xml:space="preserve">10.4 Информацию о поданных теплоснабжающими организациями заявках на присвоение </w:t>
      </w:r>
      <w:r>
        <w:rPr>
          <w:rFonts w:ascii="Times New Roman" w:hAnsi="Times New Roman" w:cs="Times New Roman"/>
          <w:b w:val="0"/>
          <w:i/>
          <w:color w:val="000000" w:themeColor="text1"/>
          <w:sz w:val="24"/>
          <w:szCs w:val="24"/>
        </w:rPr>
        <w:br/>
        <w:t>статуса единой теплоснабжающей организации</w:t>
      </w:r>
      <w:bookmarkEnd w:id="163"/>
      <w:bookmarkEnd w:id="164"/>
      <w:r>
        <w:rPr>
          <w:rFonts w:ascii="Times New Roman" w:hAnsi="Times New Roman" w:cs="Times New Roman"/>
          <w:b w:val="0"/>
          <w:i/>
          <w:color w:val="000000" w:themeColor="text1"/>
          <w:sz w:val="24"/>
          <w:szCs w:val="24"/>
        </w:rPr>
        <w:br/>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Сфера теплоснабжения Браженского сельсовета состоит из одной зоны теплоснабжения теплоснабжающей организации ГПКК «ЦРКК».</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качестве ЕТО в зоне №1 Браженского сельсовета выбрано </w:t>
      </w:r>
      <w:r>
        <w:rPr>
          <w:rFonts w:ascii="Times New Roman" w:hAnsi="Times New Roman" w:cs="Times New Roman"/>
          <w:sz w:val="24"/>
          <w:szCs w:val="24"/>
        </w:rPr>
        <w:t>ГПКК «ЦРКК»</w:t>
      </w:r>
      <w:r>
        <w:rPr>
          <w:rFonts w:ascii="Times New Roman" w:hAnsi="Times New Roman" w:cs="Times New Roman"/>
          <w:color w:val="000000" w:themeColor="text1"/>
          <w:sz w:val="24"/>
          <w:szCs w:val="24"/>
        </w:rPr>
        <w:t xml:space="preserve">.  </w:t>
      </w:r>
    </w:p>
    <w:p w:rsidR="00436F09" w:rsidRDefault="00252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Информация о заявках на присвоение статуса ЕТО в Браженском сельсовете отсутствует.</w:t>
      </w:r>
    </w:p>
    <w:p w:rsidR="00436F09" w:rsidRDefault="00436F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65" w:name="_Toc5888253"/>
      <w:bookmarkStart w:id="166" w:name="_Toc137657256"/>
      <w:r>
        <w:rPr>
          <w:rFonts w:ascii="Times New Roman" w:hAnsi="Times New Roman" w:cs="Times New Roman"/>
          <w:b w:val="0"/>
          <w:i/>
          <w:color w:val="000000" w:themeColor="text1"/>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65"/>
      <w:bookmarkEnd w:id="166"/>
      <w:r>
        <w:rPr>
          <w:rFonts w:ascii="Times New Roman" w:hAnsi="Times New Roman" w:cs="Times New Roman"/>
          <w:b w:val="0"/>
          <w:i/>
          <w:color w:val="000000" w:themeColor="text1"/>
          <w:sz w:val="24"/>
          <w:szCs w:val="24"/>
        </w:rPr>
        <w:br/>
      </w:r>
    </w:p>
    <w:p w:rsidR="00436F09" w:rsidRDefault="00252D2B">
      <w:pPr>
        <w:pStyle w:val="af6"/>
        <w:numPr>
          <w:ilvl w:val="0"/>
          <w:numId w:val="16"/>
        </w:numPr>
        <w:spacing w:after="0"/>
        <w:ind w:left="0"/>
        <w:jc w:val="both"/>
        <w:rPr>
          <w:rFonts w:ascii="Times New Roman" w:hAnsi="Times New Roman" w:cs="Times New Roman"/>
          <w:sz w:val="24"/>
          <w:szCs w:val="24"/>
        </w:rPr>
      </w:pPr>
      <w:r>
        <w:rPr>
          <w:rFonts w:ascii="Times New Roman" w:hAnsi="Times New Roman" w:cs="Times New Roman"/>
          <w:sz w:val="24"/>
          <w:szCs w:val="24"/>
        </w:rPr>
        <w:t>– Реестр систем теплоснабжения, содержащий перечень теплоснабжающих организаций</w:t>
      </w:r>
    </w:p>
    <w:tbl>
      <w:tblPr>
        <w:tblStyle w:val="af3"/>
        <w:tblW w:w="0" w:type="auto"/>
        <w:tblLook w:val="04A0" w:firstRow="1" w:lastRow="0" w:firstColumn="1" w:lastColumn="0" w:noHBand="0" w:noVBand="1"/>
      </w:tblPr>
      <w:tblGrid>
        <w:gridCol w:w="2405"/>
        <w:gridCol w:w="2410"/>
        <w:gridCol w:w="1417"/>
        <w:gridCol w:w="3963"/>
      </w:tblGrid>
      <w:tr w:rsidR="00436F09">
        <w:trPr>
          <w:trHeight w:val="340"/>
          <w:tblHeader/>
        </w:trPr>
        <w:tc>
          <w:tcPr>
            <w:tcW w:w="2405"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Система </w:t>
            </w:r>
            <w:r>
              <w:rPr>
                <w:rFonts w:ascii="Times New Roman" w:hAnsi="Times New Roman" w:cs="Times New Roman"/>
                <w:b/>
                <w:color w:val="000000" w:themeColor="text1"/>
              </w:rPr>
              <w:br/>
              <w:t>теплоснабжения</w:t>
            </w:r>
          </w:p>
        </w:tc>
        <w:tc>
          <w:tcPr>
            <w:tcW w:w="2410"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Наименование </w:t>
            </w:r>
            <w:r>
              <w:rPr>
                <w:rFonts w:ascii="Times New Roman" w:hAnsi="Times New Roman" w:cs="Times New Roman"/>
                <w:b/>
                <w:color w:val="000000" w:themeColor="text1"/>
              </w:rPr>
              <w:br/>
              <w:t>организации</w:t>
            </w:r>
          </w:p>
        </w:tc>
        <w:tc>
          <w:tcPr>
            <w:tcW w:w="1417"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ИНН</w:t>
            </w:r>
          </w:p>
        </w:tc>
        <w:tc>
          <w:tcPr>
            <w:tcW w:w="3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Юридический/почтовый адрес</w:t>
            </w:r>
          </w:p>
        </w:tc>
      </w:tr>
      <w:tr w:rsidR="00436F09">
        <w:trPr>
          <w:trHeight w:val="340"/>
          <w:tblHeader/>
        </w:trPr>
        <w:tc>
          <w:tcPr>
            <w:tcW w:w="2405"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410"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417"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3963"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436F09">
        <w:trPr>
          <w:trHeight w:val="567"/>
        </w:trPr>
        <w:tc>
          <w:tcPr>
            <w:tcW w:w="2405"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ул. Трактовая</w:t>
            </w:r>
          </w:p>
        </w:tc>
        <w:tc>
          <w:tcPr>
            <w:tcW w:w="2410" w:type="dxa"/>
            <w:vMerge w:val="restart"/>
            <w:vAlign w:val="center"/>
          </w:tcPr>
          <w:p w:rsidR="00436F09" w:rsidRDefault="00252D2B">
            <w:pPr>
              <w:spacing w:after="0" w:line="240" w:lineRule="auto"/>
              <w:ind w:left="-96" w:right="-104"/>
              <w:jc w:val="center"/>
              <w:rPr>
                <w:rFonts w:ascii="Times New Roman" w:hAnsi="Times New Roman" w:cs="Times New Roman"/>
                <w:color w:val="000000" w:themeColor="text1"/>
              </w:rPr>
            </w:pPr>
            <w:r>
              <w:rPr>
                <w:rFonts w:ascii="Times New Roman" w:hAnsi="Times New Roman" w:cs="Times New Roman"/>
                <w:color w:val="000000" w:themeColor="text1"/>
              </w:rPr>
              <w:t>ГПКК «ЦРКК»</w:t>
            </w:r>
          </w:p>
        </w:tc>
        <w:tc>
          <w:tcPr>
            <w:tcW w:w="1417" w:type="dxa"/>
            <w:vMerge w:val="restar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2460050466</w:t>
            </w:r>
          </w:p>
        </w:tc>
        <w:tc>
          <w:tcPr>
            <w:tcW w:w="3963" w:type="dxa"/>
            <w:vMerge w:val="restart"/>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660075, Красноярский край,</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г. Красноярск, ул. Северо-Енисейская, д. 33, этаж 4 комната 5</w:t>
            </w:r>
          </w:p>
        </w:tc>
      </w:tr>
      <w:tr w:rsidR="00436F09">
        <w:trPr>
          <w:trHeight w:val="567"/>
        </w:trPr>
        <w:tc>
          <w:tcPr>
            <w:tcW w:w="2405"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Котельная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ул. Трудовая</w:t>
            </w:r>
          </w:p>
        </w:tc>
        <w:tc>
          <w:tcPr>
            <w:tcW w:w="2410" w:type="dxa"/>
            <w:vMerge/>
            <w:vAlign w:val="center"/>
          </w:tcPr>
          <w:p w:rsidR="00436F09" w:rsidRDefault="00436F09">
            <w:pPr>
              <w:spacing w:after="0" w:line="240" w:lineRule="auto"/>
              <w:ind w:left="-96" w:right="-104"/>
              <w:jc w:val="center"/>
              <w:rPr>
                <w:rFonts w:ascii="Times New Roman" w:hAnsi="Times New Roman" w:cs="Times New Roman"/>
                <w:color w:val="000000" w:themeColor="text1"/>
              </w:rPr>
            </w:pPr>
          </w:p>
        </w:tc>
        <w:tc>
          <w:tcPr>
            <w:tcW w:w="1417" w:type="dxa"/>
            <w:vMerge/>
            <w:vAlign w:val="center"/>
          </w:tcPr>
          <w:p w:rsidR="00436F09" w:rsidRDefault="00436F09">
            <w:pPr>
              <w:spacing w:after="0" w:line="240" w:lineRule="auto"/>
              <w:jc w:val="center"/>
              <w:rPr>
                <w:rFonts w:ascii="Times New Roman" w:hAnsi="Times New Roman" w:cs="Times New Roman"/>
                <w:color w:val="000000" w:themeColor="text1"/>
              </w:rPr>
            </w:pPr>
          </w:p>
        </w:tc>
        <w:tc>
          <w:tcPr>
            <w:tcW w:w="3963" w:type="dxa"/>
            <w:vMerge/>
            <w:vAlign w:val="center"/>
          </w:tcPr>
          <w:p w:rsidR="00436F09" w:rsidRDefault="00436F09">
            <w:pPr>
              <w:spacing w:after="0" w:line="240" w:lineRule="auto"/>
              <w:jc w:val="center"/>
              <w:rPr>
                <w:rFonts w:ascii="Times New Roman" w:hAnsi="Times New Roman" w:cs="Times New Roman"/>
                <w:color w:val="000000" w:themeColor="text1"/>
              </w:rPr>
            </w:pPr>
          </w:p>
        </w:tc>
      </w:tr>
      <w:tr w:rsidR="00436F09">
        <w:trPr>
          <w:trHeight w:val="567"/>
        </w:trPr>
        <w:tc>
          <w:tcPr>
            <w:tcW w:w="2405"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Котельная </w:t>
            </w:r>
          </w:p>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п. Степняки</w:t>
            </w:r>
          </w:p>
        </w:tc>
        <w:tc>
          <w:tcPr>
            <w:tcW w:w="2410" w:type="dxa"/>
            <w:vMerge/>
            <w:vAlign w:val="center"/>
          </w:tcPr>
          <w:p w:rsidR="00436F09" w:rsidRDefault="00436F09">
            <w:pPr>
              <w:spacing w:after="0" w:line="240" w:lineRule="auto"/>
              <w:ind w:left="-96" w:right="-104"/>
              <w:jc w:val="center"/>
              <w:rPr>
                <w:rFonts w:ascii="Times New Roman" w:hAnsi="Times New Roman" w:cs="Times New Roman"/>
                <w:color w:val="000000" w:themeColor="text1"/>
              </w:rPr>
            </w:pPr>
          </w:p>
        </w:tc>
        <w:tc>
          <w:tcPr>
            <w:tcW w:w="1417" w:type="dxa"/>
            <w:vMerge/>
            <w:vAlign w:val="center"/>
          </w:tcPr>
          <w:p w:rsidR="00436F09" w:rsidRDefault="00436F09">
            <w:pPr>
              <w:spacing w:after="0" w:line="240" w:lineRule="auto"/>
              <w:jc w:val="center"/>
              <w:rPr>
                <w:rFonts w:ascii="Times New Roman" w:hAnsi="Times New Roman" w:cs="Times New Roman"/>
                <w:color w:val="000000" w:themeColor="text1"/>
              </w:rPr>
            </w:pPr>
          </w:p>
        </w:tc>
        <w:tc>
          <w:tcPr>
            <w:tcW w:w="3963" w:type="dxa"/>
            <w:vMerge/>
            <w:vAlign w:val="center"/>
          </w:tcPr>
          <w:p w:rsidR="00436F09" w:rsidRDefault="00436F09">
            <w:pPr>
              <w:spacing w:after="0" w:line="240" w:lineRule="auto"/>
              <w:jc w:val="center"/>
              <w:rPr>
                <w:rFonts w:ascii="Times New Roman" w:hAnsi="Times New Roman" w:cs="Times New Roman"/>
                <w:color w:val="000000" w:themeColor="text1"/>
              </w:rPr>
            </w:pPr>
          </w:p>
        </w:tc>
      </w:tr>
    </w:tbl>
    <w:p w:rsidR="00436F09" w:rsidRDefault="00436F09">
      <w:pPr>
        <w:spacing w:after="0"/>
        <w:rPr>
          <w:rFonts w:ascii="Times New Roman" w:eastAsiaTheme="majorEastAsia" w:hAnsi="Times New Roman" w:cs="Times New Roman"/>
          <w:b/>
          <w:bCs/>
          <w:color w:val="000000" w:themeColor="text1"/>
          <w:sz w:val="24"/>
          <w:szCs w:val="24"/>
        </w:rPr>
      </w:pPr>
      <w:bookmarkStart w:id="167" w:name="_Toc435791233"/>
      <w:bookmarkStart w:id="168" w:name="_Toc391732444"/>
    </w:p>
    <w:p w:rsidR="00436F09" w:rsidRDefault="00252D2B">
      <w:pPr>
        <w:pStyle w:val="2"/>
        <w:spacing w:before="0"/>
        <w:ind w:firstLine="709"/>
        <w:jc w:val="both"/>
        <w:rPr>
          <w:rFonts w:ascii="Times New Roman" w:hAnsi="Times New Roman" w:cs="Times New Roman"/>
          <w:color w:val="000000" w:themeColor="text1"/>
          <w:sz w:val="24"/>
          <w:szCs w:val="24"/>
        </w:rPr>
      </w:pPr>
      <w:bookmarkStart w:id="169" w:name="_Toc137657257"/>
      <w:r>
        <w:rPr>
          <w:rFonts w:ascii="Times New Roman" w:hAnsi="Times New Roman" w:cs="Times New Roman"/>
          <w:color w:val="000000" w:themeColor="text1"/>
          <w:sz w:val="24"/>
          <w:szCs w:val="24"/>
        </w:rPr>
        <w:t>Раздел 11. Решения о распределении тепловой нагрузки между источниками тепловой энергии</w:t>
      </w:r>
      <w:bookmarkEnd w:id="167"/>
      <w:bookmarkEnd w:id="168"/>
      <w:bookmarkEnd w:id="169"/>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Источников тепловой энергии, зон теплоснабжения, которые выходят за пределы эффективного радиуса теплоснабжения не выявлено.</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rPr>
          <w:rFonts w:ascii="Times New Roman" w:eastAsiaTheme="majorEastAsia" w:hAnsi="Times New Roman" w:cs="Times New Roman"/>
          <w:b/>
          <w:bCs/>
          <w:color w:val="000000" w:themeColor="text1"/>
          <w:sz w:val="24"/>
          <w:szCs w:val="24"/>
        </w:rPr>
      </w:pPr>
      <w:bookmarkStart w:id="170" w:name="_Toc435791234"/>
      <w:bookmarkStart w:id="171" w:name="_Toc391732445"/>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172" w:name="_Toc137657258"/>
      <w:r>
        <w:rPr>
          <w:rFonts w:ascii="Times New Roman" w:hAnsi="Times New Roman" w:cs="Times New Roman"/>
          <w:color w:val="000000" w:themeColor="text1"/>
          <w:sz w:val="24"/>
          <w:szCs w:val="24"/>
        </w:rPr>
        <w:lastRenderedPageBreak/>
        <w:t>Раздел 12. Решения по бесхозяйным тепловым сетям</w:t>
      </w:r>
      <w:bookmarkEnd w:id="170"/>
      <w:bookmarkEnd w:id="171"/>
      <w:bookmarkEnd w:id="172"/>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 момент разработки настоящей схемы теплоснабжения в границах Браженского сельсовета бесхозяйные объекты централизованных систем теплоснабжения отсутствуют. </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Ответственной организацией за эксплуатацию и обслуживание объектов централизованной системы теплоснабжения села Бражное и поселка Степняки является ГПКК «ЦРКК». </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p>
    <w:p w:rsidR="00436F09" w:rsidRDefault="00252D2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Pr>
          <w:rFonts w:ascii="Times New Roman" w:hAnsi="Times New Roman" w:cs="Times New Roman"/>
          <w:sz w:val="24"/>
          <w:szCs w:val="24"/>
        </w:rPr>
        <w:t>теплосетевую</w:t>
      </w:r>
      <w:proofErr w:type="spellEnd"/>
      <w:r>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2"/>
        <w:spacing w:before="0"/>
        <w:ind w:firstLine="709"/>
        <w:jc w:val="both"/>
        <w:rPr>
          <w:rFonts w:ascii="Times New Roman" w:hAnsi="Times New Roman" w:cs="Times New Roman"/>
          <w:color w:val="000000" w:themeColor="text1"/>
          <w:sz w:val="24"/>
          <w:szCs w:val="24"/>
        </w:rPr>
      </w:pPr>
      <w:bookmarkStart w:id="173" w:name="_Toc435791235"/>
      <w:bookmarkStart w:id="174" w:name="_Toc391732446"/>
      <w:r>
        <w:rPr>
          <w:rFonts w:ascii="Times New Roman" w:hAnsi="Times New Roman" w:cs="Times New Roman"/>
          <w:color w:val="000000" w:themeColor="text1"/>
          <w:sz w:val="24"/>
          <w:szCs w:val="24"/>
        </w:rPr>
        <w:br w:type="page"/>
      </w:r>
      <w:bookmarkStart w:id="175" w:name="_Toc137657259"/>
      <w:r>
        <w:rPr>
          <w:rFonts w:ascii="Times New Roman" w:hAnsi="Times New Roman" w:cs="Times New Roman"/>
          <w:color w:val="000000" w:themeColor="text1"/>
          <w:sz w:val="24"/>
          <w:szCs w:val="24"/>
        </w:rPr>
        <w:lastRenderedPageBreak/>
        <w:t xml:space="preserve">Раздел 13. Синхронизация схемы теплоснабжения со схемой газоснабжения и </w:t>
      </w:r>
      <w:r>
        <w:rPr>
          <w:rFonts w:ascii="Times New Roman" w:hAnsi="Times New Roman" w:cs="Times New Roman"/>
          <w:color w:val="000000" w:themeColor="text1"/>
          <w:sz w:val="24"/>
          <w:szCs w:val="24"/>
        </w:rPr>
        <w:br/>
        <w:t xml:space="preserve">газификации субъекта Российской Федерации и (или) поселения, схемой и программой </w:t>
      </w:r>
      <w:r>
        <w:rPr>
          <w:rFonts w:ascii="Times New Roman" w:hAnsi="Times New Roman" w:cs="Times New Roman"/>
          <w:color w:val="000000" w:themeColor="text1"/>
          <w:sz w:val="24"/>
          <w:szCs w:val="24"/>
        </w:rPr>
        <w:br/>
        <w:t>развития электроэнергетики, а также со схемой водоснабжения и водоотведения поселения</w:t>
      </w:r>
      <w:bookmarkEnd w:id="175"/>
    </w:p>
    <w:p w:rsidR="00436F09" w:rsidRDefault="00436F09">
      <w:pPr>
        <w:spacing w:after="0"/>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76" w:name="_Toc137657260"/>
      <w:r>
        <w:rPr>
          <w:rFonts w:ascii="Times New Roman" w:hAnsi="Times New Roman" w:cs="Times New Roman"/>
          <w:b w:val="0"/>
          <w:i/>
          <w:color w:val="000000" w:themeColor="text1"/>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76"/>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Газоснабжение на территории Браженского сельсовета отсутствует.</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77" w:name="_Toc137657261"/>
      <w:r>
        <w:rPr>
          <w:rFonts w:ascii="Times New Roman" w:hAnsi="Times New Roman" w:cs="Times New Roman"/>
          <w:b w:val="0"/>
          <w:i/>
          <w:color w:val="000000" w:themeColor="text1"/>
          <w:sz w:val="24"/>
          <w:szCs w:val="24"/>
        </w:rPr>
        <w:t>13.2 Описание проблем организации газоснабжения источников тепловой энергии</w:t>
      </w:r>
      <w:bookmarkEnd w:id="177"/>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Проблемы централизованного газоснабжения на территории сельсовета отсутствуют.</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78" w:name="_Toc137657262"/>
      <w:r>
        <w:rPr>
          <w:rFonts w:ascii="Times New Roman" w:hAnsi="Times New Roman" w:cs="Times New Roman"/>
          <w:b w:val="0"/>
          <w:i/>
          <w:color w:val="000000" w:themeColor="text1"/>
          <w:sz w:val="24"/>
          <w:szCs w:val="24"/>
        </w:rPr>
        <w:t xml:space="preserve">13.3 Предложения по корректировке утвержденной (разработке) региональной </w:t>
      </w:r>
      <w:r>
        <w:rPr>
          <w:rFonts w:ascii="Times New Roman" w:hAnsi="Times New Roman" w:cs="Times New Roman"/>
          <w:b w:val="0"/>
          <w:i/>
          <w:color w:val="000000" w:themeColor="text1"/>
          <w:sz w:val="24"/>
          <w:szCs w:val="24"/>
        </w:rPr>
        <w:br/>
        <w:t>(межрегиональной)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78"/>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сельсовета до конца расчетного периода не требуется.</w:t>
      </w:r>
    </w:p>
    <w:p w:rsidR="00436F09" w:rsidRDefault="00436F09">
      <w:pPr>
        <w:spacing w:after="0"/>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79" w:name="_Toc137657263"/>
      <w:r>
        <w:rPr>
          <w:rFonts w:ascii="Times New Roman" w:hAnsi="Times New Roman" w:cs="Times New Roman"/>
          <w:b w:val="0"/>
          <w:i/>
          <w:color w:val="000000" w:themeColor="text1"/>
          <w:sz w:val="24"/>
          <w:szCs w:val="24"/>
        </w:rPr>
        <w:t xml:space="preserve">13.4 Описание решений (вырабатываемых с учетом положений утвержденной схемы и </w:t>
      </w:r>
      <w:r>
        <w:rPr>
          <w:rFonts w:ascii="Times New Roman" w:hAnsi="Times New Roman" w:cs="Times New Roman"/>
          <w:b w:val="0"/>
          <w:i/>
          <w:color w:val="000000" w:themeColor="text1"/>
          <w:sz w:val="24"/>
          <w:szCs w:val="24"/>
        </w:rPr>
        <w:br/>
        <w:t xml:space="preserve">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w:t>
      </w:r>
      <w:r>
        <w:rPr>
          <w:rFonts w:ascii="Times New Roman" w:hAnsi="Times New Roman" w:cs="Times New Roman"/>
          <w:b w:val="0"/>
          <w:i/>
          <w:color w:val="000000" w:themeColor="text1"/>
          <w:sz w:val="24"/>
          <w:szCs w:val="24"/>
        </w:rPr>
        <w:br/>
        <w:t xml:space="preserve">генерирующих объектов, включая входящее в их состав оборудование, функционирующих в </w:t>
      </w:r>
      <w:r>
        <w:rPr>
          <w:rFonts w:ascii="Times New Roman" w:hAnsi="Times New Roman" w:cs="Times New Roman"/>
          <w:b w:val="0"/>
          <w:i/>
          <w:color w:val="000000" w:themeColor="text1"/>
          <w:sz w:val="24"/>
          <w:szCs w:val="24"/>
        </w:rPr>
        <w:br/>
        <w:t>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79"/>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Pr>
          <w:rFonts w:ascii="Times New Roman" w:hAnsi="Times New Roman" w:cs="Times New Roman"/>
          <w:color w:val="000000" w:themeColor="text1"/>
          <w:sz w:val="24"/>
        </w:rPr>
        <w:t xml:space="preserve">сельсовета </w:t>
      </w:r>
      <w:r>
        <w:rPr>
          <w:rFonts w:ascii="Times New Roman" w:hAnsi="Times New Roman" w:cs="Times New Roman"/>
          <w:color w:val="000000" w:themeColor="text1"/>
          <w:sz w:val="24"/>
          <w:szCs w:val="24"/>
        </w:rPr>
        <w:t>отсутствуют.</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80" w:name="_Toc137657264"/>
      <w:r>
        <w:rPr>
          <w:rFonts w:ascii="Times New Roman" w:hAnsi="Times New Roman" w:cs="Times New Roman"/>
          <w:b w:val="0"/>
          <w:i/>
          <w:color w:val="000000" w:themeColor="text1"/>
          <w:sz w:val="24"/>
          <w:szCs w:val="24"/>
        </w:rPr>
        <w:lastRenderedPageBreak/>
        <w:t xml:space="preserve">13.5 Предложения по строительству генерирующих объектов, функционирующих в режиме </w:t>
      </w:r>
      <w:r>
        <w:rPr>
          <w:rFonts w:ascii="Times New Roman" w:hAnsi="Times New Roman" w:cs="Times New Roman"/>
          <w:b w:val="0"/>
          <w:i/>
          <w:color w:val="000000" w:themeColor="text1"/>
          <w:sz w:val="24"/>
          <w:szCs w:val="24"/>
        </w:rPr>
        <w:br/>
        <w:t xml:space="preserve">комбинированной выработки электрической и тепловой энергии, указанных в схеме </w:t>
      </w:r>
      <w:r>
        <w:rPr>
          <w:rFonts w:ascii="Times New Roman" w:hAnsi="Times New Roman" w:cs="Times New Roman"/>
          <w:b w:val="0"/>
          <w:i/>
          <w:color w:val="000000" w:themeColor="text1"/>
          <w:sz w:val="24"/>
          <w:szCs w:val="24"/>
        </w:rPr>
        <w:br/>
        <w:t xml:space="preserve">теплоснабжения, для их учета при разработке схемы и программы перспективного развития </w:t>
      </w:r>
      <w:r>
        <w:rPr>
          <w:rFonts w:ascii="Times New Roman" w:hAnsi="Times New Roman" w:cs="Times New Roman"/>
          <w:b w:val="0"/>
          <w:i/>
          <w:color w:val="000000" w:themeColor="text1"/>
          <w:sz w:val="24"/>
          <w:szCs w:val="24"/>
        </w:rPr>
        <w:br/>
        <w:t xml:space="preserve">электроэнергетики субъекта Российской Федерации, схемы и программы развития Единой </w:t>
      </w:r>
      <w:r>
        <w:rPr>
          <w:rFonts w:ascii="Times New Roman" w:hAnsi="Times New Roman" w:cs="Times New Roman"/>
          <w:b w:val="0"/>
          <w:i/>
          <w:color w:val="000000" w:themeColor="text1"/>
          <w:sz w:val="24"/>
          <w:szCs w:val="24"/>
        </w:rPr>
        <w:br/>
        <w:t xml:space="preserve">энергетической системы России, содержащие в том числе описание участия указанных </w:t>
      </w:r>
      <w:r>
        <w:rPr>
          <w:rFonts w:ascii="Times New Roman" w:hAnsi="Times New Roman" w:cs="Times New Roman"/>
          <w:b w:val="0"/>
          <w:i/>
          <w:color w:val="000000" w:themeColor="text1"/>
          <w:sz w:val="24"/>
          <w:szCs w:val="24"/>
        </w:rPr>
        <w:br/>
        <w:t>объектов в перспективных балансах тепловой мощности и энергии</w:t>
      </w:r>
      <w:bookmarkEnd w:id="180"/>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 конца расчетного периода в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81" w:name="_Toc137657265"/>
      <w:r>
        <w:rPr>
          <w:rFonts w:ascii="Times New Roman" w:hAnsi="Times New Roman" w:cs="Times New Roman"/>
          <w:b w:val="0"/>
          <w:i/>
          <w:color w:val="000000" w:themeColor="text1"/>
          <w:sz w:val="24"/>
          <w:szCs w:val="24"/>
        </w:rPr>
        <w:t xml:space="preserve">13.6 Описание решений (вырабатываемых с учетом положений утвержденной схемы и </w:t>
      </w:r>
      <w:r>
        <w:rPr>
          <w:rFonts w:ascii="Times New Roman" w:hAnsi="Times New Roman" w:cs="Times New Roman"/>
          <w:b w:val="0"/>
          <w:i/>
          <w:color w:val="000000" w:themeColor="text1"/>
          <w:sz w:val="24"/>
          <w:szCs w:val="24"/>
        </w:rPr>
        <w:br/>
        <w:t xml:space="preserve">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w:t>
      </w:r>
      <w:r>
        <w:rPr>
          <w:rFonts w:ascii="Times New Roman" w:hAnsi="Times New Roman" w:cs="Times New Roman"/>
          <w:b w:val="0"/>
          <w:i/>
          <w:color w:val="000000" w:themeColor="text1"/>
          <w:sz w:val="24"/>
          <w:szCs w:val="24"/>
        </w:rPr>
        <w:br/>
        <w:t xml:space="preserve">генерирующих объектов, включая входящее в их состав оборудование, функционирующих в </w:t>
      </w:r>
      <w:r>
        <w:rPr>
          <w:rFonts w:ascii="Times New Roman" w:hAnsi="Times New Roman" w:cs="Times New Roman"/>
          <w:b w:val="0"/>
          <w:i/>
          <w:color w:val="000000" w:themeColor="text1"/>
          <w:sz w:val="24"/>
          <w:szCs w:val="24"/>
        </w:rPr>
        <w:br/>
        <w:t>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81"/>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 конца расчетного периода в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3"/>
        <w:spacing w:before="0"/>
        <w:jc w:val="center"/>
        <w:rPr>
          <w:rFonts w:ascii="Times New Roman" w:hAnsi="Times New Roman" w:cs="Times New Roman"/>
          <w:b w:val="0"/>
          <w:i/>
          <w:color w:val="000000" w:themeColor="text1"/>
          <w:sz w:val="24"/>
          <w:szCs w:val="24"/>
        </w:rPr>
      </w:pPr>
      <w:bookmarkStart w:id="182" w:name="_Toc137657266"/>
      <w:r>
        <w:rPr>
          <w:rFonts w:ascii="Times New Roman" w:hAnsi="Times New Roman" w:cs="Times New Roman"/>
          <w:b w:val="0"/>
          <w:i/>
          <w:color w:val="000000" w:themeColor="text1"/>
          <w:sz w:val="24"/>
          <w:szCs w:val="24"/>
        </w:rPr>
        <w:t xml:space="preserve">13.7 Предложения по корректировке утвержденной (разработке) схемы водоснабжения </w:t>
      </w:r>
      <w:r>
        <w:rPr>
          <w:rFonts w:ascii="Times New Roman" w:hAnsi="Times New Roman" w:cs="Times New Roman"/>
          <w:b w:val="0"/>
          <w:i/>
          <w:color w:val="000000" w:themeColor="text1"/>
          <w:sz w:val="24"/>
          <w:szCs w:val="24"/>
        </w:rPr>
        <w:br/>
        <w:t>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82"/>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Развитие системы водоснабжения в части, относящейся к муниципальным системам теплоснабжения, на территории </w:t>
      </w:r>
      <w:r>
        <w:rPr>
          <w:rFonts w:ascii="Times New Roman" w:hAnsi="Times New Roman" w:cs="Times New Roman"/>
          <w:color w:val="000000" w:themeColor="text1"/>
          <w:sz w:val="24"/>
        </w:rPr>
        <w:t xml:space="preserve">сельсовета </w:t>
      </w:r>
      <w:r>
        <w:rPr>
          <w:rFonts w:ascii="Times New Roman" w:hAnsi="Times New Roman" w:cs="Times New Roman"/>
          <w:color w:val="000000" w:themeColor="text1"/>
          <w:sz w:val="24"/>
          <w:szCs w:val="24"/>
        </w:rPr>
        <w:t xml:space="preserve">не ожидается. Предложения по корректировке, утвержденной (разработке) схемы водоснабжения </w:t>
      </w:r>
      <w:r>
        <w:rPr>
          <w:rFonts w:ascii="Times New Roman" w:hAnsi="Times New Roman" w:cs="Times New Roman"/>
          <w:sz w:val="24"/>
        </w:rPr>
        <w:t>сельсовета</w:t>
      </w:r>
      <w:r>
        <w:rPr>
          <w:rFonts w:ascii="Times New Roman" w:hAnsi="Times New Roman" w:cs="Times New Roman"/>
          <w:color w:val="000000" w:themeColor="text1"/>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183" w:name="_Toc137657267"/>
      <w:r>
        <w:rPr>
          <w:rFonts w:ascii="Times New Roman" w:hAnsi="Times New Roman" w:cs="Times New Roman"/>
          <w:color w:val="000000" w:themeColor="text1"/>
          <w:sz w:val="24"/>
          <w:szCs w:val="24"/>
        </w:rPr>
        <w:lastRenderedPageBreak/>
        <w:t>Раздел 14. Индикаторы развития систем теплоснабжения поселения</w:t>
      </w:r>
      <w:bookmarkEnd w:id="183"/>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Индикаторы развития систем теплоснабжения сельсовета приведены в таблице 1.25.</w:t>
      </w:r>
    </w:p>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pStyle w:val="af6"/>
        <w:numPr>
          <w:ilvl w:val="0"/>
          <w:numId w:val="16"/>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Индикаторы развития систем теплоснабжения </w:t>
      </w:r>
      <w:r>
        <w:rPr>
          <w:rFonts w:ascii="Times New Roman" w:hAnsi="Times New Roman" w:cs="Times New Roman"/>
          <w:color w:val="000000" w:themeColor="text1"/>
          <w:sz w:val="24"/>
          <w:szCs w:val="24"/>
        </w:rPr>
        <w:t>сельсовета</w:t>
      </w:r>
    </w:p>
    <w:tbl>
      <w:tblPr>
        <w:tblStyle w:val="af3"/>
        <w:tblW w:w="10147" w:type="dxa"/>
        <w:jc w:val="center"/>
        <w:tblLayout w:type="fixed"/>
        <w:tblCellMar>
          <w:left w:w="57" w:type="dxa"/>
          <w:right w:w="57" w:type="dxa"/>
        </w:tblCellMar>
        <w:tblLook w:val="04A0" w:firstRow="1" w:lastRow="0" w:firstColumn="1" w:lastColumn="0" w:noHBand="0" w:noVBand="1"/>
      </w:tblPr>
      <w:tblGrid>
        <w:gridCol w:w="567"/>
        <w:gridCol w:w="4957"/>
        <w:gridCol w:w="1256"/>
        <w:gridCol w:w="1701"/>
        <w:gridCol w:w="1666"/>
      </w:tblGrid>
      <w:tr w:rsidR="00436F09">
        <w:trPr>
          <w:trHeight w:val="340"/>
          <w:jc w:val="center"/>
        </w:trPr>
        <w:tc>
          <w:tcPr>
            <w:tcW w:w="567"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п/п</w:t>
            </w:r>
          </w:p>
        </w:tc>
        <w:tc>
          <w:tcPr>
            <w:tcW w:w="4957"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Индикатор</w:t>
            </w:r>
          </w:p>
        </w:tc>
        <w:tc>
          <w:tcPr>
            <w:tcW w:w="1256" w:type="dxa"/>
            <w:vAlign w:val="center"/>
          </w:tcPr>
          <w:p w:rsidR="00436F09" w:rsidRDefault="00252D2B">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Ед.</w:t>
            </w:r>
            <w:r>
              <w:rPr>
                <w:rFonts w:ascii="Times New Roman" w:hAnsi="Times New Roman" w:cs="Times New Roman"/>
                <w:b/>
                <w:color w:val="000000" w:themeColor="text1"/>
              </w:rPr>
              <w:br/>
            </w:r>
            <w:proofErr w:type="spellStart"/>
            <w:r>
              <w:rPr>
                <w:rFonts w:ascii="Times New Roman" w:hAnsi="Times New Roman" w:cs="Times New Roman"/>
                <w:b/>
                <w:color w:val="000000" w:themeColor="text1"/>
              </w:rPr>
              <w:t>изм</w:t>
            </w:r>
            <w:proofErr w:type="spellEnd"/>
          </w:p>
        </w:tc>
        <w:tc>
          <w:tcPr>
            <w:tcW w:w="1701" w:type="dxa"/>
            <w:vAlign w:val="center"/>
          </w:tcPr>
          <w:p w:rsidR="00436F09" w:rsidRDefault="00252D2B">
            <w:pPr>
              <w:spacing w:after="0" w:line="240" w:lineRule="auto"/>
              <w:ind w:left="-108" w:right="-108"/>
              <w:jc w:val="center"/>
              <w:rPr>
                <w:rFonts w:ascii="Times New Roman" w:hAnsi="Times New Roman" w:cs="Times New Roman"/>
                <w:b/>
                <w:color w:val="000000" w:themeColor="text1"/>
              </w:rPr>
            </w:pPr>
            <w:r>
              <w:rPr>
                <w:rFonts w:ascii="Times New Roman" w:hAnsi="Times New Roman" w:cs="Times New Roman"/>
                <w:b/>
                <w:color w:val="000000" w:themeColor="text1"/>
              </w:rPr>
              <w:t>Существующая</w:t>
            </w:r>
          </w:p>
        </w:tc>
        <w:tc>
          <w:tcPr>
            <w:tcW w:w="1666" w:type="dxa"/>
            <w:vAlign w:val="center"/>
          </w:tcPr>
          <w:p w:rsidR="00436F09" w:rsidRDefault="00252D2B">
            <w:pPr>
              <w:spacing w:after="0" w:line="240" w:lineRule="auto"/>
              <w:ind w:left="-108" w:right="-108"/>
              <w:jc w:val="center"/>
              <w:rPr>
                <w:rFonts w:ascii="Times New Roman" w:hAnsi="Times New Roman" w:cs="Times New Roman"/>
                <w:b/>
                <w:color w:val="000000" w:themeColor="text1"/>
              </w:rPr>
            </w:pPr>
            <w:r>
              <w:rPr>
                <w:rFonts w:ascii="Times New Roman" w:hAnsi="Times New Roman" w:cs="Times New Roman"/>
                <w:b/>
                <w:color w:val="000000" w:themeColor="text1"/>
              </w:rPr>
              <w:t>Перспективная</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Площадь жилого фонда с централизованным отоплением сельсовета</w:t>
            </w:r>
          </w:p>
        </w:tc>
        <w:tc>
          <w:tcPr>
            <w:tcW w:w="1256"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м</w:t>
            </w:r>
            <w:r>
              <w:rPr>
                <w:rFonts w:ascii="Times New Roman" w:hAnsi="Times New Roman" w:cs="Times New Roman"/>
                <w:color w:val="000000" w:themeColor="text1"/>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40 175,67</w:t>
            </w:r>
          </w:p>
        </w:tc>
        <w:tc>
          <w:tcPr>
            <w:tcW w:w="1666" w:type="dxa"/>
            <w:tcBorders>
              <w:top w:val="single" w:sz="4" w:space="0" w:color="auto"/>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40 175,67</w:t>
            </w:r>
          </w:p>
        </w:tc>
      </w:tr>
      <w:tr w:rsidR="00436F09">
        <w:trPr>
          <w:trHeight w:val="340"/>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Присоединённая тепловая нагрузка</w:t>
            </w:r>
          </w:p>
        </w:tc>
        <w:tc>
          <w:tcPr>
            <w:tcW w:w="1256"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Гкал/час</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2,52</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2,52</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Расход условного топлива на выработку тепловой энергии, отпускаемой с коллекторов источников тепловой энергии</w:t>
            </w:r>
          </w:p>
          <w:p w:rsidR="00436F09" w:rsidRDefault="00252D2B">
            <w:pPr>
              <w:spacing w:after="0" w:line="240" w:lineRule="auto"/>
              <w:jc w:val="right"/>
              <w:rPr>
                <w:rFonts w:ascii="Times New Roman" w:hAnsi="Times New Roman" w:cs="Times New Roman"/>
                <w:i/>
                <w:color w:val="000000" w:themeColor="text1"/>
              </w:rPr>
            </w:pPr>
            <w:r>
              <w:rPr>
                <w:rFonts w:ascii="Times New Roman" w:hAnsi="Times New Roman" w:cs="Times New Roman"/>
                <w:i/>
                <w:color w:val="000000" w:themeColor="text1"/>
              </w:rPr>
              <w:t>уголь</w:t>
            </w:r>
          </w:p>
        </w:tc>
        <w:tc>
          <w:tcPr>
            <w:tcW w:w="1256"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тонн</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5 580,00</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5 578,84</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Величина технологических потерь тепловой энергии</w:t>
            </w:r>
          </w:p>
        </w:tc>
        <w:tc>
          <w:tcPr>
            <w:tcW w:w="1256"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Гкал/час</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0,30</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Коэффициент использования установленной тепловой мощности</w:t>
            </w:r>
          </w:p>
        </w:tc>
        <w:tc>
          <w:tcPr>
            <w:tcW w:w="1256" w:type="dxa"/>
            <w:vAlign w:val="center"/>
          </w:tcPr>
          <w:p w:rsidR="00436F09" w:rsidRDefault="00436F09">
            <w:pPr>
              <w:spacing w:after="0" w:line="240" w:lineRule="auto"/>
              <w:jc w:val="center"/>
              <w:rPr>
                <w:rFonts w:ascii="Times New Roman" w:hAnsi="Times New Roman" w:cs="Times New Roman"/>
                <w:color w:val="000000" w:themeColor="text1"/>
              </w:rPr>
            </w:pP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r>
      <w:tr w:rsidR="00436F09">
        <w:trPr>
          <w:trHeight w:val="340"/>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Материальная характеристика тепловых сетей</w:t>
            </w:r>
          </w:p>
        </w:tc>
        <w:tc>
          <w:tcPr>
            <w:tcW w:w="1256" w:type="dxa"/>
            <w:vAlign w:val="center"/>
          </w:tcPr>
          <w:p w:rsidR="00436F09" w:rsidRDefault="00252D2B">
            <w:pPr>
              <w:spacing w:after="0" w:line="240" w:lineRule="auto"/>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м</w:t>
            </w:r>
            <w:r>
              <w:rPr>
                <w:rFonts w:ascii="Times New Roman" w:hAnsi="Times New Roman" w:cs="Times New Roman"/>
                <w:color w:val="000000" w:themeColor="text1"/>
                <w:vertAlign w:val="superscript"/>
              </w:rPr>
              <w:t>2</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1 430,59</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1 430,59</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Доля отпуска тепловой энергии, осуществляемого потребителям по приборам учета, в общем объеме отпущенной тепловой энергии</w:t>
            </w:r>
          </w:p>
        </w:tc>
        <w:tc>
          <w:tcPr>
            <w:tcW w:w="1256"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1 200,00</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Средневзвешенный (по материальной характеристике) срок эксплуатации тепловых сетей </w:t>
            </w:r>
          </w:p>
        </w:tc>
        <w:tc>
          <w:tcPr>
            <w:tcW w:w="1256" w:type="dxa"/>
            <w:vAlign w:val="center"/>
          </w:tcPr>
          <w:p w:rsidR="00436F09" w:rsidRDefault="00436F09">
            <w:pPr>
              <w:spacing w:after="0" w:line="240" w:lineRule="auto"/>
              <w:jc w:val="center"/>
              <w:rPr>
                <w:rFonts w:ascii="Times New Roman" w:hAnsi="Times New Roman" w:cs="Times New Roman"/>
                <w:color w:val="000000" w:themeColor="text1"/>
              </w:rPr>
            </w:pP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54</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Количество прекращений подачи тепловой энергии, теплоносителя в результате технологических нарушений на тепловых сетях</w:t>
            </w:r>
          </w:p>
        </w:tc>
        <w:tc>
          <w:tcPr>
            <w:tcW w:w="1256"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Ед.</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6" w:type="dxa"/>
            <w:shd w:val="clear" w:color="auto" w:fill="auto"/>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Ед.</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256" w:type="dxa"/>
            <w:vAlign w:val="center"/>
          </w:tcPr>
          <w:p w:rsidR="00436F09" w:rsidRDefault="00252D2B">
            <w:pPr>
              <w:spacing w:after="0" w:line="240" w:lineRule="auto"/>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кг.у.т</w:t>
            </w:r>
            <w:proofErr w:type="spellEnd"/>
            <w:r>
              <w:rPr>
                <w:rFonts w:ascii="Times New Roman" w:hAnsi="Times New Roman" w:cs="Times New Roman"/>
                <w:color w:val="000000" w:themeColor="text1"/>
              </w:rPr>
              <w:t>/Гкал</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7 159,09</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7 159,09</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Отношение величины технологических потерь тепловой энергии к материальной характеристике тепловой сети</w:t>
            </w:r>
          </w:p>
        </w:tc>
        <w:tc>
          <w:tcPr>
            <w:tcW w:w="1256"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Гкал/час/м</w:t>
            </w:r>
            <w:r>
              <w:rPr>
                <w:rFonts w:ascii="Times New Roman" w:hAnsi="Times New Roman" w:cs="Times New Roman"/>
                <w:color w:val="000000" w:themeColor="text1"/>
                <w:vertAlign w:val="superscript"/>
              </w:rPr>
              <w:t>2</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666" w:type="dxa"/>
            <w:tcBorders>
              <w:top w:val="nil"/>
              <w:left w:val="nil"/>
              <w:bottom w:val="single" w:sz="4" w:space="0" w:color="auto"/>
              <w:right w:val="single" w:sz="4" w:space="0" w:color="auto"/>
            </w:tcBorders>
            <w:shd w:val="clear" w:color="000000" w:fill="FFFFFF"/>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256" w:type="dxa"/>
            <w:vAlign w:val="center"/>
          </w:tcPr>
          <w:p w:rsidR="00436F09" w:rsidRDefault="00436F09">
            <w:pPr>
              <w:spacing w:after="0" w:line="240" w:lineRule="auto"/>
              <w:jc w:val="center"/>
              <w:rPr>
                <w:rFonts w:ascii="Times New Roman" w:hAnsi="Times New Roman" w:cs="Times New Roman"/>
                <w:color w:val="000000" w:themeColor="text1"/>
              </w:rPr>
            </w:pPr>
          </w:p>
        </w:tc>
        <w:tc>
          <w:tcPr>
            <w:tcW w:w="1701"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666"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r>
      <w:tr w:rsidR="00436F09">
        <w:trPr>
          <w:trHeight w:val="227"/>
          <w:jc w:val="center"/>
        </w:trPr>
        <w:tc>
          <w:tcPr>
            <w:tcW w:w="567" w:type="dxa"/>
            <w:vAlign w:val="center"/>
          </w:tcPr>
          <w:p w:rsidR="00436F09" w:rsidRDefault="00252D2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4957" w:type="dxa"/>
            <w:vAlign w:val="center"/>
          </w:tcPr>
          <w:p w:rsidR="00436F09" w:rsidRDefault="00252D2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256" w:type="dxa"/>
            <w:vAlign w:val="center"/>
          </w:tcPr>
          <w:p w:rsidR="00436F09" w:rsidRDefault="00436F09">
            <w:pPr>
              <w:spacing w:after="0" w:line="240" w:lineRule="auto"/>
              <w:jc w:val="center"/>
              <w:rPr>
                <w:rFonts w:ascii="Times New Roman" w:hAnsi="Times New Roman" w:cs="Times New Roman"/>
                <w:color w:val="000000" w:themeColor="text1"/>
              </w:rPr>
            </w:pPr>
          </w:p>
        </w:tc>
        <w:tc>
          <w:tcPr>
            <w:tcW w:w="1701"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666" w:type="dxa"/>
            <w:vAlign w:val="center"/>
          </w:tcPr>
          <w:p w:rsidR="00436F09" w:rsidRDefault="00252D2B">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r>
    </w:tbl>
    <w:p w:rsidR="00436F09" w:rsidRDefault="00252D2B">
      <w:pPr>
        <w:pStyle w:val="2"/>
        <w:spacing w:before="0"/>
        <w:ind w:firstLine="709"/>
        <w:jc w:val="both"/>
        <w:rPr>
          <w:rFonts w:ascii="Times New Roman" w:hAnsi="Times New Roman" w:cs="Times New Roman"/>
          <w:color w:val="000000" w:themeColor="text1"/>
          <w:sz w:val="24"/>
          <w:szCs w:val="24"/>
        </w:rPr>
      </w:pPr>
      <w:bookmarkStart w:id="184" w:name="_Toc137657268"/>
      <w:r>
        <w:rPr>
          <w:rFonts w:ascii="Times New Roman" w:hAnsi="Times New Roman" w:cs="Times New Roman"/>
          <w:color w:val="000000" w:themeColor="text1"/>
          <w:sz w:val="24"/>
          <w:szCs w:val="24"/>
        </w:rPr>
        <w:lastRenderedPageBreak/>
        <w:t>Раздел 15. Ценовые (тарифные) последствия</w:t>
      </w:r>
      <w:bookmarkEnd w:id="184"/>
    </w:p>
    <w:p w:rsidR="00436F09" w:rsidRDefault="00436F09">
      <w:pPr>
        <w:spacing w:after="0"/>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p>
    <w:p w:rsidR="00436F09" w:rsidRDefault="00436F09">
      <w:pPr>
        <w:spacing w:after="0"/>
        <w:ind w:firstLine="709"/>
        <w:jc w:val="both"/>
        <w:rPr>
          <w:rFonts w:ascii="Times New Roman" w:hAnsi="Times New Roman" w:cs="Times New Roman"/>
          <w:color w:val="000000" w:themeColor="text1"/>
          <w:sz w:val="24"/>
          <w:szCs w:val="24"/>
        </w:rPr>
      </w:pPr>
    </w:p>
    <w:bookmarkEnd w:id="173"/>
    <w:bookmarkEnd w:id="174"/>
    <w:p w:rsidR="00436F09" w:rsidRDefault="00436F09">
      <w:pPr>
        <w:rPr>
          <w:rFonts w:ascii="Times New Roman" w:eastAsiaTheme="majorEastAsia" w:hAnsi="Times New Roman" w:cs="Times New Roman"/>
          <w:b/>
          <w:bCs/>
          <w:color w:val="000000" w:themeColor="text1"/>
          <w:sz w:val="24"/>
          <w:szCs w:val="24"/>
        </w:rPr>
      </w:pPr>
    </w:p>
    <w:p w:rsidR="00436F09" w:rsidRDefault="00252D2B">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rsidR="00436F09" w:rsidRDefault="00252D2B">
      <w:pPr>
        <w:pStyle w:val="2"/>
        <w:spacing w:before="0"/>
        <w:ind w:firstLine="709"/>
        <w:jc w:val="both"/>
        <w:rPr>
          <w:rFonts w:ascii="Times New Roman" w:hAnsi="Times New Roman" w:cs="Times New Roman"/>
          <w:color w:val="000000" w:themeColor="text1"/>
          <w:sz w:val="24"/>
          <w:szCs w:val="24"/>
        </w:rPr>
      </w:pPr>
      <w:bookmarkStart w:id="185" w:name="_Toc137657269"/>
      <w:r>
        <w:rPr>
          <w:rFonts w:ascii="Times New Roman" w:hAnsi="Times New Roman" w:cs="Times New Roman"/>
          <w:color w:val="000000" w:themeColor="text1"/>
          <w:sz w:val="24"/>
          <w:szCs w:val="24"/>
        </w:rPr>
        <w:lastRenderedPageBreak/>
        <w:t>Раздел 16. Обеспечение экологической безопасности теплоснабжения</w:t>
      </w:r>
      <w:bookmarkEnd w:id="185"/>
    </w:p>
    <w:p w:rsidR="00436F09" w:rsidRDefault="00436F09">
      <w:pPr>
        <w:spacing w:after="0"/>
      </w:pPr>
    </w:p>
    <w:p w:rsidR="00436F09" w:rsidRDefault="00252D2B">
      <w:pPr>
        <w:pStyle w:val="a5"/>
        <w:spacing w:line="276" w:lineRule="auto"/>
        <w:ind w:right="28"/>
        <w:jc w:val="both"/>
        <w:rPr>
          <w:sz w:val="24"/>
        </w:rPr>
      </w:pPr>
      <w:r>
        <w:rPr>
          <w:sz w:val="22"/>
        </w:rPr>
        <w:tab/>
      </w:r>
      <w:r>
        <w:rPr>
          <w:sz w:val="24"/>
        </w:rPr>
        <w:t>Министерство энергетики РФ в письме от 15 апреля 2020 г. № МЮ</w:t>
      </w:r>
      <w:r>
        <w:rPr>
          <w:rFonts w:eastAsia="Arial"/>
          <w:sz w:val="24"/>
        </w:rPr>
        <w:t xml:space="preserve">-4343/09 </w:t>
      </w:r>
      <w:r>
        <w:rPr>
          <w:sz w:val="24"/>
        </w:rPr>
        <w:t>“Об утверждении схем теплоснабжения поселений, городских округов” рекомендует органам местного самоуправления поселений, городских округов, уполномоченным органам исполнительной власти городов федерального значения при заключении контрактов на разработку и актуализацию схем теплоснабжения соответствующих муниципальных образований включать разработку следующих разделов и глав:</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раздел "Обеспечение экологической безопасности теплоснабжения поселения, городского округа, города федерального значения" схемы теплоснабжения;</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часть 12 "Экологическая безопасность теплоснабжения" главы 1 "Существующее положение в сфере производства, передачи и потребления тепловой энергии для целей теплоснабжения" (описание текущего состояния воздействия на окружающую среду);</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главу "Оценка экологической безопасности теплоснабжения".</w:t>
      </w:r>
    </w:p>
    <w:p w:rsidR="00436F09" w:rsidRDefault="00436F09">
      <w:pPr>
        <w:spacing w:after="0"/>
      </w:pPr>
    </w:p>
    <w:p w:rsidR="00436F09" w:rsidRDefault="00252D2B">
      <w:pPr>
        <w:pStyle w:val="3"/>
        <w:spacing w:before="0"/>
        <w:jc w:val="center"/>
        <w:rPr>
          <w:rFonts w:ascii="Times New Roman" w:hAnsi="Times New Roman" w:cs="Times New Roman"/>
          <w:b w:val="0"/>
          <w:i/>
          <w:color w:val="000000" w:themeColor="text1"/>
          <w:sz w:val="24"/>
          <w:szCs w:val="24"/>
        </w:rPr>
      </w:pPr>
      <w:bookmarkStart w:id="186" w:name="_Toc137657270"/>
      <w:r>
        <w:rPr>
          <w:rFonts w:ascii="Times New Roman" w:hAnsi="Times New Roman" w:cs="Times New Roman"/>
          <w:b w:val="0"/>
          <w:i/>
          <w:color w:val="000000" w:themeColor="text1"/>
          <w:sz w:val="24"/>
          <w:szCs w:val="24"/>
        </w:rPr>
        <w:t xml:space="preserve">16.1 Описание текущего и перспективного объема (массы) выбросов загрязняющих веществ в </w:t>
      </w:r>
      <w:r>
        <w:rPr>
          <w:rFonts w:ascii="Times New Roman" w:hAnsi="Times New Roman" w:cs="Times New Roman"/>
          <w:b w:val="0"/>
          <w:i/>
          <w:color w:val="000000" w:themeColor="text1"/>
          <w:sz w:val="24"/>
          <w:szCs w:val="24"/>
        </w:rPr>
        <w:br/>
        <w:t xml:space="preserve">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w:t>
      </w:r>
      <w:r>
        <w:rPr>
          <w:rFonts w:ascii="Times New Roman" w:hAnsi="Times New Roman" w:cs="Times New Roman"/>
          <w:b w:val="0"/>
          <w:i/>
          <w:color w:val="000000" w:themeColor="text1"/>
          <w:sz w:val="24"/>
          <w:szCs w:val="24"/>
        </w:rPr>
        <w:br/>
        <w:t xml:space="preserve">стационарных объектах производства тепловой энергии (мощности), в том числе </w:t>
      </w:r>
      <w:r>
        <w:rPr>
          <w:rFonts w:ascii="Times New Roman" w:hAnsi="Times New Roman" w:cs="Times New Roman"/>
          <w:b w:val="0"/>
          <w:i/>
          <w:color w:val="000000" w:themeColor="text1"/>
          <w:sz w:val="24"/>
          <w:szCs w:val="24"/>
        </w:rPr>
        <w:br/>
        <w:t>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186"/>
    </w:p>
    <w:p w:rsidR="00436F09" w:rsidRDefault="00436F09">
      <w:pPr>
        <w:spacing w:after="0"/>
        <w:jc w:val="center"/>
        <w:rPr>
          <w:rFonts w:ascii="Times New Roman" w:hAnsi="Times New Roman" w:cs="Times New Roman"/>
          <w:color w:val="000000" w:themeColor="text1"/>
          <w:sz w:val="24"/>
          <w:szCs w:val="24"/>
        </w:rPr>
      </w:pPr>
    </w:p>
    <w:p w:rsidR="00436F09" w:rsidRDefault="00252D2B">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Существенное влияние на состав образующихся вредных веществ при сжигании топлива оказывают:</w:t>
      </w:r>
    </w:p>
    <w:p w:rsidR="00436F09" w:rsidRDefault="00252D2B">
      <w:pPr>
        <w:pStyle w:val="af6"/>
        <w:numPr>
          <w:ilvl w:val="0"/>
          <w:numId w:val="21"/>
        </w:numPr>
        <w:spacing w:after="0"/>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его вид; </w:t>
      </w:r>
    </w:p>
    <w:p w:rsidR="00436F09" w:rsidRDefault="00252D2B">
      <w:pPr>
        <w:pStyle w:val="af6"/>
        <w:numPr>
          <w:ilvl w:val="0"/>
          <w:numId w:val="21"/>
        </w:numPr>
        <w:spacing w:after="0"/>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горения. </w:t>
      </w:r>
    </w:p>
    <w:p w:rsidR="00436F09" w:rsidRDefault="00436F09">
      <w:pPr>
        <w:spacing w:after="0"/>
        <w:jc w:val="both"/>
        <w:rPr>
          <w:rFonts w:ascii="Times New Roman" w:eastAsia="Times New Roman" w:hAnsi="Times New Roman" w:cs="Times New Roman"/>
          <w:b/>
          <w:i/>
          <w:sz w:val="24"/>
          <w:szCs w:val="24"/>
        </w:rPr>
      </w:pPr>
    </w:p>
    <w:p w:rsidR="00436F09" w:rsidRDefault="00252D2B">
      <w:pPr>
        <w:spacing w:after="0"/>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 теплоснабжении используются твердое, жидкое и газообразное топливо</w:t>
      </w:r>
    </w:p>
    <w:p w:rsidR="00436F09" w:rsidRDefault="00436F09">
      <w:pPr>
        <w:spacing w:after="0"/>
        <w:ind w:firstLine="708"/>
        <w:jc w:val="both"/>
        <w:rPr>
          <w:rFonts w:ascii="Times New Roman" w:eastAsia="Times New Roman" w:hAnsi="Times New Roman" w:cs="Times New Roman"/>
          <w:b/>
          <w:i/>
          <w:sz w:val="24"/>
          <w:szCs w:val="24"/>
        </w:rPr>
      </w:pPr>
    </w:p>
    <w:p w:rsidR="00436F09" w:rsidRDefault="00252D2B">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Твердое топливо</w:t>
      </w:r>
    </w:p>
    <w:p w:rsidR="00436F09" w:rsidRDefault="00252D2B">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твердого топлива используют угли (бурые, каменные, антрацитовый штыб), горючие сланцы и торф. Горючая часть топлива включает органическую, состоящую из углерода, водорода, кислорода, органической серы, и неорганическую части (в состав горючей части топлива ряда месторождений входит пиритная сера FeS</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Негорючая (минеральная) часть топлива состоит из влаги и золы. </w:t>
      </w:r>
    </w:p>
    <w:p w:rsidR="00436F09" w:rsidRDefault="00252D2B">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часть минеральной составляющей топлива переходит в процессе сжигания в летучую золу, уносимую дымовыми газами. Другая часть в зависимости от конструкции топки и физических особенностей минеральной составляющей топлива может превращаться в шлак. Зольность отечественных углей колеблется в широких пределах (10—55 %). Соответственно изменяется и запыленность дымовых газов, достигая для высокозольных углей 60—70 г/м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Химический состав золы твердого топлива достаточно разнообразен. Обычно зола состоит из оксидов кремния, алюминия, титана, калия, натрия, железа, кальция, магния. Кальций в золе может присутствовать в виде свободного оксида, а также в составе силикатов, сульфатов и других соединений. Более детальные анализы минеральной части твердых топлив показывают, что в золе в небольших количе</w:t>
      </w:r>
      <w:r>
        <w:rPr>
          <w:rFonts w:ascii="Times New Roman" w:eastAsia="Times New Roman" w:hAnsi="Times New Roman" w:cs="Times New Roman"/>
          <w:sz w:val="24"/>
          <w:szCs w:val="24"/>
        </w:rPr>
        <w:lastRenderedPageBreak/>
        <w:t>ствах могут быть и другие элементы, например, германий, бор, мышьяк, ванадий, марганец, цинк, уран, серебро, ртуть, фтор, хлор. Микропримеси перечисленных элементов распределяются в различных по размерам частиц фракциях летучей золы неравномерно, и обычно их содержание увеличивается с уменьшением размеров этих частиц. В составе золы твердых видов топлива могут присутствовать радиоактивные изотопы калия, урана и бария. Эти выбросы практически не влияют на радиационную обстановку в районе источников тепловой энергии, хотя их общее количество может превышать выбросы радиоактивных аэрозолей на АЭС той же мощности. Твердое топливо может содержать серу в следующих формах: колчедана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и пирита FeS</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в составе молекул органической части топлива и в виде сульфатов в минеральной части. Соединения серы в результате горения превращаются в оксиды серы, причем около 99% составляет сернистый ангидрид S</w:t>
      </w:r>
      <w:r>
        <w:rPr>
          <w:rFonts w:ascii="Times New Roman" w:eastAsia="Times New Roman" w:hAnsi="Times New Roman" w:cs="Times New Roman"/>
          <w:sz w:val="24"/>
          <w:szCs w:val="24"/>
          <w:lang w:val="en-US"/>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Сернистость</w:t>
      </w:r>
      <w:proofErr w:type="spellEnd"/>
      <w:r>
        <w:rPr>
          <w:rFonts w:ascii="Times New Roman" w:eastAsia="Times New Roman" w:hAnsi="Times New Roman" w:cs="Times New Roman"/>
          <w:sz w:val="24"/>
          <w:szCs w:val="24"/>
        </w:rPr>
        <w:t xml:space="preserve"> углей в зависимости от месторождения составляет 0,3–6,0 %. </w:t>
      </w:r>
      <w:proofErr w:type="spellStart"/>
      <w:r>
        <w:rPr>
          <w:rFonts w:ascii="Times New Roman" w:eastAsia="Times New Roman" w:hAnsi="Times New Roman" w:cs="Times New Roman"/>
          <w:sz w:val="24"/>
          <w:szCs w:val="24"/>
        </w:rPr>
        <w:t>Сернистость</w:t>
      </w:r>
      <w:proofErr w:type="spellEnd"/>
      <w:r>
        <w:rPr>
          <w:rFonts w:ascii="Times New Roman" w:eastAsia="Times New Roman" w:hAnsi="Times New Roman" w:cs="Times New Roman"/>
          <w:sz w:val="24"/>
          <w:szCs w:val="24"/>
        </w:rPr>
        <w:t xml:space="preserve"> горючих сланцев достигает 1,4–1,7 %, торфа – 0,1 %. </w:t>
      </w:r>
    </w:p>
    <w:p w:rsidR="00436F09" w:rsidRDefault="00252D2B">
      <w:pPr>
        <w:spacing w:after="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Жидкое топливо </w:t>
      </w:r>
    </w:p>
    <w:p w:rsidR="00436F09" w:rsidRDefault="00252D2B">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качестве жидкого топлива в теплоэнергетике применяются мазут, сланцевое масло, дизельное топливо. В состав золы мазута входят </w:t>
      </w:r>
      <w:proofErr w:type="spellStart"/>
      <w:r>
        <w:rPr>
          <w:rFonts w:ascii="Times New Roman" w:eastAsia="Times New Roman" w:hAnsi="Times New Roman" w:cs="Times New Roman"/>
          <w:sz w:val="24"/>
          <w:szCs w:val="24"/>
        </w:rPr>
        <w:t>пентаоксид</w:t>
      </w:r>
      <w:proofErr w:type="spellEnd"/>
      <w:r>
        <w:rPr>
          <w:rFonts w:ascii="Times New Roman" w:eastAsia="Times New Roman" w:hAnsi="Times New Roman" w:cs="Times New Roman"/>
          <w:sz w:val="24"/>
          <w:szCs w:val="24"/>
        </w:rPr>
        <w:t xml:space="preserve"> ванадия (V</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О</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а также Ni</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А1</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lang w:val="en-US"/>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МgО</w:t>
      </w:r>
      <w:proofErr w:type="spellEnd"/>
      <w:r>
        <w:rPr>
          <w:rFonts w:ascii="Times New Roman" w:eastAsia="Times New Roman" w:hAnsi="Times New Roman" w:cs="Times New Roman"/>
          <w:sz w:val="24"/>
          <w:szCs w:val="24"/>
        </w:rPr>
        <w:t xml:space="preserve"> и другие оксиды. Зольность мазута не превышает 0,3 %. При полном его сгорании содержание твердых частиц в дымовых газах составляет около 0,1 г/м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однако это значение резко возрастает в период очистки поверхностей нагрева котлов от наружных отложений. В жидком топливе отсутствует пиритная сера (FeS</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Сера в мазуте находится преимущественно в виде органических соединений, элементарной серы и сероводорода. Ее содержание зависит от </w:t>
      </w:r>
      <w:proofErr w:type="spellStart"/>
      <w:r>
        <w:rPr>
          <w:rFonts w:ascii="Times New Roman" w:eastAsia="Times New Roman" w:hAnsi="Times New Roman" w:cs="Times New Roman"/>
          <w:sz w:val="24"/>
          <w:szCs w:val="24"/>
        </w:rPr>
        <w:t>сернистости</w:t>
      </w:r>
      <w:proofErr w:type="spellEnd"/>
      <w:r>
        <w:rPr>
          <w:rFonts w:ascii="Times New Roman" w:eastAsia="Times New Roman" w:hAnsi="Times New Roman" w:cs="Times New Roman"/>
          <w:sz w:val="24"/>
          <w:szCs w:val="24"/>
        </w:rPr>
        <w:t xml:space="preserve"> нефти, из которой он получен. В мазуте, сжигаемом в котельных и на ТЭЦ, содержится много </w:t>
      </w:r>
      <w:r>
        <w:rPr>
          <w:rFonts w:ascii="Times New Roman" w:eastAsia="Times New Roman" w:hAnsi="Times New Roman" w:cs="Times New Roman"/>
          <w:sz w:val="24"/>
          <w:szCs w:val="24"/>
        </w:rPr>
        <w:br/>
        <w:t xml:space="preserve">сернистых соединений. После его сгорания образуется диоксид серы, являющийся причиной выпадения так называемых кислотных дождей. Предотвратить вредное воздействие кислоты на здоровье людей, жизнь животных и растительный мир, особенно при сверхнормативной ее концентрации, можно при внедрении эффективных технологических схем по </w:t>
      </w:r>
      <w:proofErr w:type="spellStart"/>
      <w:r>
        <w:rPr>
          <w:rFonts w:ascii="Times New Roman" w:eastAsia="Times New Roman" w:hAnsi="Times New Roman" w:cs="Times New Roman"/>
          <w:sz w:val="24"/>
          <w:szCs w:val="24"/>
        </w:rPr>
        <w:t>обессериванию</w:t>
      </w:r>
      <w:proofErr w:type="spellEnd"/>
      <w:r>
        <w:rPr>
          <w:rFonts w:ascii="Times New Roman" w:eastAsia="Times New Roman" w:hAnsi="Times New Roman" w:cs="Times New Roman"/>
          <w:sz w:val="24"/>
          <w:szCs w:val="24"/>
        </w:rPr>
        <w:t xml:space="preserve"> мазутов. При переработке высокосернистой нефти только 5</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 xml:space="preserve">-15 % серы переходит в дистилляционные продукты; остальная часть серы остается в мазуте, сжигание которого в больших количествах на установках НПЗ и крупных ТЭЦ, расположенных вблизи них, связано с большой концентрацией сернистых соединений в отходящих дымовых газах. Топочные мазуты в зависимости от содержания в них серы подразделяются на малосернистые - содержание серы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&lt; 0</w:t>
      </w:r>
      <w:proofErr w:type="gramEnd"/>
      <w:r>
        <w:rPr>
          <w:rFonts w:ascii="Times New Roman" w:eastAsia="Times New Roman" w:hAnsi="Times New Roman" w:cs="Times New Roman"/>
          <w:sz w:val="24"/>
          <w:szCs w:val="24"/>
        </w:rPr>
        <w:t xml:space="preserve">,5 %, сернистые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 0,5-2,0 % и высокосернистые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xml:space="preserve"> &gt; 2,0 %. Дизельное топливо по содержанию серы делится на две группы: первая - до 0,2 % и вторая – до 0,5 %. В сланцевом масле содержание серы не более 1 %. </w:t>
      </w:r>
    </w:p>
    <w:p w:rsidR="00436F09" w:rsidRDefault="00436F09">
      <w:pPr>
        <w:spacing w:after="0"/>
        <w:ind w:firstLine="709"/>
        <w:jc w:val="both"/>
        <w:rPr>
          <w:rFonts w:ascii="Times New Roman" w:eastAsia="Times New Roman" w:hAnsi="Times New Roman" w:cs="Times New Roman"/>
          <w:sz w:val="24"/>
          <w:szCs w:val="24"/>
        </w:rPr>
      </w:pPr>
    </w:p>
    <w:p w:rsidR="00436F09" w:rsidRDefault="00252D2B">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Газообразное топливо</w:t>
      </w:r>
    </w:p>
    <w:p w:rsidR="00436F09" w:rsidRDefault="00252D2B">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Представляет собой наиболее “чистое” органическое топливо, так как при его полном сгорании из токсичных веществ образуются только оксиды азота. При неполном сгорании в выбросах присутствует оксид углерода (СО). Источники тепловой энергии, работающие на природном газе значительно экологически чище угольных, мазутных и сланцевых. В составе загрязняющих веществ, характерных для объектов газовой промышленности, обычно выделяют сероводород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S. Природные газы могут быть </w:t>
      </w:r>
      <w:proofErr w:type="spellStart"/>
      <w:r>
        <w:rPr>
          <w:rFonts w:ascii="Times New Roman" w:eastAsia="Times New Roman" w:hAnsi="Times New Roman" w:cs="Times New Roman"/>
          <w:sz w:val="24"/>
          <w:szCs w:val="24"/>
        </w:rPr>
        <w:t>бессернистыми</w:t>
      </w:r>
      <w:proofErr w:type="spellEnd"/>
      <w:r>
        <w:rPr>
          <w:rFonts w:ascii="Times New Roman" w:eastAsia="Times New Roman" w:hAnsi="Times New Roman" w:cs="Times New Roman"/>
          <w:sz w:val="24"/>
          <w:szCs w:val="24"/>
        </w:rPr>
        <w:t xml:space="preserve"> или содержать значительные количества сероводорода. Добыча и переработка сероводородсодержащих газов, токсичность и летучесть компонентов которых выше, чем у нефти, сопровождается выделением больших количеств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S в атмосферу и является более опасной по загрязнению воздуха и других экологических объектов по сравнению с </w:t>
      </w:r>
      <w:r>
        <w:rPr>
          <w:rFonts w:ascii="Times New Roman" w:eastAsia="Times New Roman" w:hAnsi="Times New Roman" w:cs="Times New Roman"/>
          <w:sz w:val="24"/>
          <w:szCs w:val="24"/>
        </w:rPr>
        <w:lastRenderedPageBreak/>
        <w:t>природным газом, свободным от сероводорода. В процессе переработки газов, содержащих Н</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происходит разрушение и износ оборудования, в результате чего выделяются в окружающую среду в опасных объемах сероводород и сопутствующие ему токсичные сернистые, азотные и другие соединения. Природные газы различаются содержанием сероводорода. Например, природные газы Оренбургского месторождения содержат 4-6% сероводорода, астраханского - 25%. В Канаде эксплуатируются газовые месторождения с содержанием сероводорода до 50%. Газы нефтепереработки могут содержать от 0,5 до 15 % сероводорода. Требования к степени очистки зависят от назначения газа. При очистке газа, выбрасываемого в атмосферу, содержание сероводорода должно соответствовать ПДК. При очистке технологических газов содержание сероводорода регламентируется требованиями процессов дальнейшей переработки. Сероводород, выделяемый при очистке, перерабатывают в элементарную серу или серную кислоту. Методы очистки от сероводорода можно разделить на две основные группы: сорбционные методы и методы каталитического окисления. Наибольшее распространение получил метод хемосорбции, обеспечивающий степень очистки до 99,9%.</w:t>
      </w:r>
    </w:p>
    <w:p w:rsidR="00436F09" w:rsidRDefault="00436F09">
      <w:pPr>
        <w:spacing w:after="0"/>
        <w:jc w:val="both"/>
        <w:rPr>
          <w:rFonts w:ascii="Times New Roman" w:eastAsia="Times New Roman" w:hAnsi="Times New Roman" w:cs="Times New Roman"/>
          <w:sz w:val="24"/>
          <w:szCs w:val="24"/>
        </w:rPr>
      </w:pPr>
    </w:p>
    <w:p w:rsidR="00436F09" w:rsidRDefault="00252D2B">
      <w:pPr>
        <w:spacing w:after="0"/>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При сжигании органического топлива различают 4 режима горения: </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нейтральное (стехиометрическое или полное сгорание топлива при коэффициенте избытка воздуха α=1);</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окислительное (полное сгорание при небольшом избытке воздуха α&gt;1);</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восстановительное (неполное сгорание при недостатке воздуха α&lt;1);</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смешанное (</w:t>
      </w:r>
      <w:proofErr w:type="spellStart"/>
      <w:r>
        <w:rPr>
          <w:color w:val="000000" w:themeColor="text1"/>
          <w:sz w:val="24"/>
        </w:rPr>
        <w:t>окислительно</w:t>
      </w:r>
      <w:proofErr w:type="spellEnd"/>
      <w:r>
        <w:rPr>
          <w:color w:val="000000" w:themeColor="text1"/>
          <w:sz w:val="24"/>
        </w:rPr>
        <w:t>-восстановительное, характерное для горения твердого топлива при неравномерном взаимодействии поверхностей его частиц с воздухом, когда α&gt;1).</w:t>
      </w:r>
    </w:p>
    <w:p w:rsidR="00436F09" w:rsidRDefault="00252D2B">
      <w:pPr>
        <w:pStyle w:val="a5"/>
        <w:spacing w:line="276" w:lineRule="auto"/>
        <w:ind w:right="103"/>
        <w:jc w:val="both"/>
        <w:rPr>
          <w:sz w:val="24"/>
        </w:rPr>
      </w:pPr>
      <w:r>
        <w:rPr>
          <w:color w:val="000000" w:themeColor="text1"/>
          <w:sz w:val="32"/>
          <w:szCs w:val="24"/>
        </w:rPr>
        <w:tab/>
      </w:r>
      <w:r>
        <w:rPr>
          <w:sz w:val="24"/>
        </w:rPr>
        <w:t>Планирование развития схемы теплоснабжения сельсовета, с экологической точки зрения, должно в первую очередь предусматривать уменьшение воздействия наиболее вредных из выбрасываемых в процессе работы источников теплоснабжения веществ на окружающую среду. Это воздействие напрямую связано с типом применяемого оборудования, его установленной мощностью, типа применяемого топлива и некоторых других факторов. Согласно проведенным оценкам для существующего и перспективного развития схемы теплоснабжения, котельные оказывают существенное влияние по фактору загрязнения атмосферного воздуха в масштабах населенного пункта. Они стратегически наиболее значимы по фактору загрязнения атмосферного воздуха, и требуют совместной оценки воздействия по экологическому фактору.</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Наиболее важными, с точки зрения планирования развития схемы теплоснабжения сельсовета, являются дымовые трубы, так как они выбрасывают основной объем загрязняющих веществ предприятий теплоэнергетики и имеют большую зону влияния на окружающие городские территории.</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процессе сжигания топлива образуется множество вредных веществ, из них по наибольшей концентрации выделяются: Азота диоксид (Азот (IV) оксид), Азот (II) оксид (Азота оксид), Углерод оксид, Углерод оксид, </w:t>
      </w:r>
      <w:proofErr w:type="spellStart"/>
      <w:r>
        <w:rPr>
          <w:rFonts w:ascii="Times New Roman" w:hAnsi="Times New Roman" w:cs="Times New Roman"/>
          <w:color w:val="000000" w:themeColor="text1"/>
          <w:sz w:val="24"/>
          <w:szCs w:val="24"/>
        </w:rPr>
        <w:t>Бенз</w:t>
      </w:r>
      <w:proofErr w:type="spellEnd"/>
      <w:r>
        <w:rPr>
          <w:rFonts w:ascii="Times New Roman" w:hAnsi="Times New Roman" w:cs="Times New Roman"/>
          <w:color w:val="000000" w:themeColor="text1"/>
          <w:sz w:val="24"/>
          <w:szCs w:val="24"/>
        </w:rPr>
        <w:t>(а)</w:t>
      </w:r>
      <w:proofErr w:type="spellStart"/>
      <w:r>
        <w:rPr>
          <w:rFonts w:ascii="Times New Roman" w:hAnsi="Times New Roman" w:cs="Times New Roman"/>
          <w:color w:val="000000" w:themeColor="text1"/>
          <w:sz w:val="24"/>
          <w:szCs w:val="24"/>
        </w:rPr>
        <w:t>пирен</w:t>
      </w:r>
      <w:proofErr w:type="spellEnd"/>
      <w:r>
        <w:rPr>
          <w:rFonts w:ascii="Times New Roman" w:hAnsi="Times New Roman" w:cs="Times New Roman"/>
          <w:color w:val="000000" w:themeColor="text1"/>
          <w:sz w:val="24"/>
          <w:szCs w:val="24"/>
        </w:rPr>
        <w:t>.</w:t>
      </w:r>
    </w:p>
    <w:p w:rsidR="00436F09" w:rsidRDefault="00436F09">
      <w:pPr>
        <w:pStyle w:val="af6"/>
        <w:spacing w:after="0"/>
        <w:ind w:left="0"/>
        <w:jc w:val="both"/>
        <w:rPr>
          <w:rFonts w:ascii="Times New Roman" w:hAnsi="Times New Roman" w:cs="Times New Roman"/>
          <w:color w:val="000000" w:themeColor="text1"/>
          <w:sz w:val="24"/>
          <w:szCs w:val="24"/>
        </w:rPr>
      </w:pPr>
    </w:p>
    <w:p w:rsidR="00436F09" w:rsidRDefault="00436F09">
      <w:pPr>
        <w:pStyle w:val="af6"/>
        <w:spacing w:after="0"/>
        <w:ind w:left="0"/>
        <w:jc w:val="both"/>
        <w:rPr>
          <w:rFonts w:ascii="Times New Roman" w:hAnsi="Times New Roman" w:cs="Times New Roman"/>
          <w:color w:val="000000" w:themeColor="text1"/>
          <w:sz w:val="24"/>
          <w:szCs w:val="24"/>
        </w:rPr>
      </w:pPr>
    </w:p>
    <w:p w:rsidR="00436F09" w:rsidRDefault="00436F09">
      <w:pPr>
        <w:pStyle w:val="af6"/>
        <w:spacing w:after="0"/>
        <w:ind w:left="0"/>
        <w:jc w:val="both"/>
        <w:rPr>
          <w:rFonts w:ascii="Times New Roman" w:hAnsi="Times New Roman" w:cs="Times New Roman"/>
          <w:color w:val="000000" w:themeColor="text1"/>
          <w:sz w:val="24"/>
          <w:szCs w:val="24"/>
        </w:rPr>
      </w:pPr>
    </w:p>
    <w:p w:rsidR="00436F09" w:rsidRDefault="00436F09">
      <w:pPr>
        <w:pStyle w:val="af6"/>
        <w:spacing w:after="0"/>
        <w:ind w:left="0"/>
        <w:jc w:val="both"/>
        <w:rPr>
          <w:rFonts w:ascii="Times New Roman" w:hAnsi="Times New Roman" w:cs="Times New Roman"/>
          <w:color w:val="000000" w:themeColor="text1"/>
          <w:sz w:val="24"/>
          <w:szCs w:val="24"/>
        </w:rPr>
      </w:pPr>
    </w:p>
    <w:p w:rsidR="00436F09" w:rsidRDefault="00436F09">
      <w:pPr>
        <w:pStyle w:val="af6"/>
        <w:spacing w:after="0"/>
        <w:ind w:left="0"/>
        <w:jc w:val="both"/>
        <w:rPr>
          <w:rFonts w:ascii="Times New Roman" w:hAnsi="Times New Roman" w:cs="Times New Roman"/>
          <w:color w:val="000000" w:themeColor="text1"/>
          <w:sz w:val="24"/>
          <w:szCs w:val="24"/>
        </w:rPr>
      </w:pPr>
    </w:p>
    <w:p w:rsidR="00436F09" w:rsidRDefault="00436F09">
      <w:pPr>
        <w:pStyle w:val="af6"/>
        <w:spacing w:after="0"/>
        <w:ind w:left="0"/>
        <w:jc w:val="both"/>
        <w:rPr>
          <w:rFonts w:ascii="Times New Roman" w:hAnsi="Times New Roman" w:cs="Times New Roman"/>
          <w:color w:val="000000" w:themeColor="text1"/>
          <w:sz w:val="24"/>
          <w:szCs w:val="24"/>
        </w:rPr>
      </w:pPr>
    </w:p>
    <w:p w:rsidR="00436F09" w:rsidRDefault="00252D2B">
      <w:pPr>
        <w:pStyle w:val="af6"/>
        <w:numPr>
          <w:ilvl w:val="0"/>
          <w:numId w:val="16"/>
        </w:numPr>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 Предельно допустимая концентрация загрязняющих веществ в атмосферном воздухе</w:t>
      </w:r>
    </w:p>
    <w:tbl>
      <w:tblPr>
        <w:tblStyle w:val="TableNormal11"/>
        <w:tblW w:w="10206" w:type="dxa"/>
        <w:tblInd w:w="8" w:type="dxa"/>
        <w:tblLayout w:type="fixed"/>
        <w:tblLook w:val="04A0" w:firstRow="1" w:lastRow="0" w:firstColumn="1" w:lastColumn="0" w:noHBand="0" w:noVBand="1"/>
      </w:tblPr>
      <w:tblGrid>
        <w:gridCol w:w="3031"/>
        <w:gridCol w:w="660"/>
        <w:gridCol w:w="3255"/>
        <w:gridCol w:w="1630"/>
        <w:gridCol w:w="1630"/>
      </w:tblGrid>
      <w:tr w:rsidR="00436F09">
        <w:trPr>
          <w:trHeight w:val="340"/>
        </w:trPr>
        <w:tc>
          <w:tcPr>
            <w:tcW w:w="3031" w:type="dxa"/>
            <w:vMerge w:val="restart"/>
            <w:tcBorders>
              <w:top w:val="single" w:sz="4" w:space="0" w:color="000000"/>
              <w:left w:val="single" w:sz="4" w:space="0" w:color="000000"/>
              <w:right w:val="single" w:sz="4" w:space="0" w:color="000000"/>
            </w:tcBorders>
            <w:vAlign w:val="center"/>
          </w:tcPr>
          <w:p w:rsidR="00436F09" w:rsidRDefault="00252D2B">
            <w:pPr>
              <w:pStyle w:val="TableParagraph"/>
              <w:ind w:right="2"/>
              <w:rPr>
                <w:rFonts w:eastAsia="Arial"/>
                <w:b/>
                <w:szCs w:val="20"/>
              </w:rPr>
            </w:pPr>
            <w:r>
              <w:rPr>
                <w:b/>
              </w:rPr>
              <w:t>Наименование</w:t>
            </w:r>
          </w:p>
        </w:tc>
        <w:tc>
          <w:tcPr>
            <w:tcW w:w="3915" w:type="dxa"/>
            <w:gridSpan w:val="2"/>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b/>
                <w:szCs w:val="20"/>
              </w:rPr>
            </w:pPr>
            <w:proofErr w:type="spellStart"/>
            <w:r>
              <w:rPr>
                <w:b/>
              </w:rPr>
              <w:t>Загрязняющее</w:t>
            </w:r>
            <w:proofErr w:type="spellEnd"/>
            <w:r>
              <w:rPr>
                <w:b/>
              </w:rPr>
              <w:t xml:space="preserve"> </w:t>
            </w:r>
            <w:proofErr w:type="spellStart"/>
            <w:r>
              <w:rPr>
                <w:b/>
              </w:rPr>
              <w:t>вещество</w:t>
            </w:r>
            <w:proofErr w:type="spellEnd"/>
          </w:p>
        </w:tc>
        <w:tc>
          <w:tcPr>
            <w:tcW w:w="3260" w:type="dxa"/>
            <w:gridSpan w:val="2"/>
            <w:tcBorders>
              <w:top w:val="single" w:sz="4" w:space="0" w:color="000000"/>
              <w:left w:val="single" w:sz="4" w:space="0" w:color="000000"/>
              <w:bottom w:val="single" w:sz="4" w:space="0" w:color="auto"/>
              <w:right w:val="single" w:sz="4" w:space="0" w:color="000000"/>
            </w:tcBorders>
            <w:vAlign w:val="center"/>
          </w:tcPr>
          <w:p w:rsidR="00436F09" w:rsidRDefault="00252D2B">
            <w:pPr>
              <w:pStyle w:val="TableParagraph"/>
              <w:rPr>
                <w:rFonts w:eastAsia="Arial"/>
                <w:b/>
                <w:szCs w:val="20"/>
              </w:rPr>
            </w:pPr>
            <w:proofErr w:type="spellStart"/>
            <w:r>
              <w:rPr>
                <w:b/>
              </w:rPr>
              <w:t>Выбросы</w:t>
            </w:r>
            <w:proofErr w:type="spellEnd"/>
            <w:r>
              <w:rPr>
                <w:b/>
              </w:rPr>
              <w:t xml:space="preserve"> </w:t>
            </w:r>
            <w:proofErr w:type="spellStart"/>
            <w:r>
              <w:rPr>
                <w:b/>
              </w:rPr>
              <w:t>загрязняющихвеществ</w:t>
            </w:r>
            <w:proofErr w:type="spellEnd"/>
          </w:p>
        </w:tc>
      </w:tr>
      <w:tr w:rsidR="00436F09">
        <w:trPr>
          <w:trHeight w:val="340"/>
        </w:trPr>
        <w:tc>
          <w:tcPr>
            <w:tcW w:w="3031" w:type="dxa"/>
            <w:vMerge/>
            <w:tcBorders>
              <w:left w:val="single" w:sz="4" w:space="0" w:color="000000"/>
              <w:bottom w:val="single" w:sz="6" w:space="0" w:color="000000"/>
              <w:right w:val="single" w:sz="4" w:space="0" w:color="000000"/>
            </w:tcBorders>
            <w:vAlign w:val="center"/>
          </w:tcPr>
          <w:p w:rsidR="00436F09" w:rsidRDefault="00436F09">
            <w:pPr>
              <w:spacing w:after="0" w:line="240" w:lineRule="auto"/>
              <w:jc w:val="center"/>
              <w:rPr>
                <w:rFonts w:ascii="Times New Roman" w:hAnsi="Times New Roman" w:cs="Times New Roman"/>
                <w:b/>
              </w:rPr>
            </w:pPr>
          </w:p>
        </w:tc>
        <w:tc>
          <w:tcPr>
            <w:tcW w:w="660"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b/>
                <w:szCs w:val="20"/>
              </w:rPr>
            </w:pPr>
            <w:proofErr w:type="spellStart"/>
            <w:r>
              <w:rPr>
                <w:b/>
              </w:rPr>
              <w:t>Код</w:t>
            </w:r>
            <w:proofErr w:type="spellEnd"/>
          </w:p>
        </w:tc>
        <w:tc>
          <w:tcPr>
            <w:tcW w:w="3255" w:type="dxa"/>
            <w:tcBorders>
              <w:top w:val="single" w:sz="4" w:space="0" w:color="000000"/>
              <w:left w:val="single" w:sz="4" w:space="0" w:color="000000"/>
              <w:bottom w:val="single" w:sz="4" w:space="0" w:color="000000"/>
              <w:right w:val="single" w:sz="4" w:space="0" w:color="auto"/>
            </w:tcBorders>
            <w:vAlign w:val="center"/>
          </w:tcPr>
          <w:p w:rsidR="00436F09" w:rsidRDefault="00252D2B">
            <w:pPr>
              <w:pStyle w:val="TableParagraph"/>
              <w:rPr>
                <w:rFonts w:eastAsia="Arial"/>
                <w:b/>
                <w:szCs w:val="20"/>
              </w:rPr>
            </w:pPr>
            <w:r>
              <w:rPr>
                <w:b/>
              </w:rPr>
              <w:t>Наименование</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b/>
                <w:szCs w:val="20"/>
              </w:rPr>
            </w:pPr>
            <w:proofErr w:type="spellStart"/>
            <w:r>
              <w:rPr>
                <w:rFonts w:eastAsia="Arial"/>
                <w:b/>
                <w:szCs w:val="20"/>
              </w:rPr>
              <w:t>ПДКмр</w:t>
            </w:r>
            <w:proofErr w:type="spellEnd"/>
            <w:r>
              <w:rPr>
                <w:rFonts w:eastAsia="Arial"/>
                <w:b/>
                <w:szCs w:val="20"/>
              </w:rPr>
              <w:t xml:space="preserve">, </w:t>
            </w:r>
            <w:proofErr w:type="spellStart"/>
            <w:r>
              <w:rPr>
                <w:rFonts w:eastAsia="Arial"/>
                <w:b/>
                <w:szCs w:val="20"/>
              </w:rPr>
              <w:t>мг</w:t>
            </w:r>
            <w:proofErr w:type="spellEnd"/>
            <w:r>
              <w:rPr>
                <w:rFonts w:eastAsia="Arial"/>
                <w:b/>
                <w:szCs w:val="20"/>
              </w:rPr>
              <w:t>/м</w:t>
            </w:r>
            <w:r>
              <w:rPr>
                <w:rFonts w:eastAsia="Arial"/>
                <w:b/>
                <w:szCs w:val="20"/>
                <w:vertAlign w:val="superscript"/>
              </w:rPr>
              <w:t>3</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b/>
                <w:szCs w:val="20"/>
              </w:rPr>
            </w:pPr>
            <w:proofErr w:type="spellStart"/>
            <w:r>
              <w:rPr>
                <w:rFonts w:eastAsia="Arial"/>
                <w:b/>
                <w:szCs w:val="20"/>
              </w:rPr>
              <w:t>ПДКсс</w:t>
            </w:r>
            <w:proofErr w:type="spellEnd"/>
            <w:r>
              <w:rPr>
                <w:rFonts w:eastAsia="Arial"/>
                <w:b/>
                <w:szCs w:val="20"/>
              </w:rPr>
              <w:t xml:space="preserve">, </w:t>
            </w:r>
            <w:proofErr w:type="spellStart"/>
            <w:r>
              <w:rPr>
                <w:rFonts w:eastAsia="Arial"/>
                <w:b/>
                <w:szCs w:val="20"/>
              </w:rPr>
              <w:t>мг</w:t>
            </w:r>
            <w:proofErr w:type="spellEnd"/>
            <w:r>
              <w:rPr>
                <w:rFonts w:eastAsia="Arial"/>
                <w:b/>
                <w:szCs w:val="20"/>
              </w:rPr>
              <w:t>/м</w:t>
            </w:r>
            <w:r>
              <w:rPr>
                <w:rFonts w:eastAsia="Arial"/>
                <w:b/>
                <w:szCs w:val="20"/>
                <w:vertAlign w:val="superscript"/>
              </w:rPr>
              <w:t>3</w:t>
            </w:r>
          </w:p>
        </w:tc>
      </w:tr>
      <w:tr w:rsidR="00436F09">
        <w:trPr>
          <w:trHeight w:val="340"/>
        </w:trPr>
        <w:tc>
          <w:tcPr>
            <w:tcW w:w="3031" w:type="dxa"/>
            <w:vMerge w:val="restart"/>
            <w:tcBorders>
              <w:top w:val="single" w:sz="6" w:space="0" w:color="000000"/>
              <w:left w:val="single" w:sz="6" w:space="0" w:color="000000"/>
              <w:bottom w:val="single" w:sz="4" w:space="0" w:color="auto"/>
              <w:right w:val="single" w:sz="6" w:space="0" w:color="000000"/>
            </w:tcBorders>
            <w:vAlign w:val="center"/>
          </w:tcPr>
          <w:p w:rsidR="00436F09" w:rsidRDefault="00252D2B">
            <w:pPr>
              <w:pStyle w:val="TableParagraph"/>
              <w:ind w:right="116"/>
            </w:pPr>
            <w:proofErr w:type="spellStart"/>
            <w:r>
              <w:t>Котельные</w:t>
            </w:r>
            <w:proofErr w:type="spellEnd"/>
            <w:r>
              <w:t xml:space="preserve"> </w:t>
            </w:r>
            <w:proofErr w:type="spellStart"/>
            <w:r>
              <w:t>сельсовета</w:t>
            </w:r>
            <w:proofErr w:type="spellEnd"/>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3</w:t>
            </w:r>
          </w:p>
        </w:tc>
        <w:tc>
          <w:tcPr>
            <w:tcW w:w="3255" w:type="dxa"/>
            <w:tcBorders>
              <w:top w:val="single" w:sz="4" w:space="0" w:color="000000"/>
              <w:left w:val="single" w:sz="4" w:space="0" w:color="000000"/>
              <w:bottom w:val="single" w:sz="4" w:space="0" w:color="000000"/>
              <w:right w:val="single" w:sz="4" w:space="0" w:color="auto"/>
            </w:tcBorders>
            <w:vAlign w:val="center"/>
          </w:tcPr>
          <w:p w:rsidR="00436F09" w:rsidRPr="005439D2" w:rsidRDefault="00252D2B">
            <w:pPr>
              <w:pStyle w:val="TableParagraph"/>
              <w:rPr>
                <w:rFonts w:eastAsia="Arial"/>
                <w:szCs w:val="20"/>
                <w:lang w:val="ru-RU"/>
              </w:rPr>
            </w:pPr>
            <w:r w:rsidRPr="005439D2">
              <w:rPr>
                <w:lang w:val="ru-RU"/>
              </w:rPr>
              <w:t>Азот (</w:t>
            </w:r>
            <w:r>
              <w:t>IV</w:t>
            </w:r>
            <w:r w:rsidRPr="005439D2">
              <w:rPr>
                <w:lang w:val="ru-RU"/>
              </w:rPr>
              <w:t>) оксид (Азота диоксид)</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0,2</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0,1</w:t>
            </w:r>
          </w:p>
        </w:tc>
      </w:tr>
      <w:tr w:rsidR="00436F09">
        <w:trPr>
          <w:trHeight w:val="340"/>
        </w:trPr>
        <w:tc>
          <w:tcPr>
            <w:tcW w:w="3031" w:type="dxa"/>
            <w:vMerge/>
            <w:tcBorders>
              <w:top w:val="single" w:sz="4" w:space="0" w:color="auto"/>
              <w:left w:val="single" w:sz="6" w:space="0" w:color="000000"/>
              <w:bottom w:val="single" w:sz="4" w:space="0" w:color="auto"/>
              <w:right w:val="single" w:sz="6" w:space="0" w:color="000000"/>
            </w:tcBorders>
            <w:vAlign w:val="center"/>
          </w:tcPr>
          <w:p w:rsidR="00436F09" w:rsidRDefault="00436F09">
            <w:pPr>
              <w:spacing w:after="0" w:line="240" w:lineRule="auto"/>
              <w:jc w:val="center"/>
              <w:rPr>
                <w:rFonts w:ascii="Times New Roman" w:hAnsi="Times New Roman" w:cs="Times New Roman"/>
              </w:rPr>
            </w:pPr>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5</w:t>
            </w:r>
          </w:p>
        </w:tc>
        <w:tc>
          <w:tcPr>
            <w:tcW w:w="3255" w:type="dxa"/>
            <w:tcBorders>
              <w:top w:val="single" w:sz="4" w:space="0" w:color="000000"/>
              <w:left w:val="single" w:sz="4" w:space="0" w:color="000000"/>
              <w:bottom w:val="single" w:sz="4" w:space="0" w:color="000000"/>
              <w:right w:val="single" w:sz="4" w:space="0" w:color="auto"/>
            </w:tcBorders>
            <w:vAlign w:val="center"/>
          </w:tcPr>
          <w:p w:rsidR="00436F09" w:rsidRPr="005439D2" w:rsidRDefault="00252D2B">
            <w:pPr>
              <w:pStyle w:val="TableParagraph"/>
              <w:rPr>
                <w:rFonts w:eastAsia="Arial"/>
                <w:szCs w:val="20"/>
                <w:lang w:val="ru-RU"/>
              </w:rPr>
            </w:pPr>
            <w:r w:rsidRPr="005439D2">
              <w:rPr>
                <w:lang w:val="ru-RU"/>
              </w:rPr>
              <w:t>Азот (</w:t>
            </w:r>
            <w:r>
              <w:t>II</w:t>
            </w:r>
            <w:r w:rsidRPr="005439D2">
              <w:rPr>
                <w:lang w:val="ru-RU"/>
              </w:rPr>
              <w:t>) оксид (Азота оксид)</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0,4</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w:t>
            </w:r>
          </w:p>
        </w:tc>
      </w:tr>
      <w:tr w:rsidR="00436F09">
        <w:trPr>
          <w:trHeight w:val="340"/>
        </w:trPr>
        <w:tc>
          <w:tcPr>
            <w:tcW w:w="3031" w:type="dxa"/>
            <w:vMerge/>
            <w:tcBorders>
              <w:top w:val="single" w:sz="4" w:space="0" w:color="auto"/>
              <w:left w:val="single" w:sz="6" w:space="0" w:color="000000"/>
              <w:bottom w:val="single" w:sz="4" w:space="0" w:color="auto"/>
              <w:right w:val="single" w:sz="6" w:space="0" w:color="000000"/>
            </w:tcBorders>
            <w:vAlign w:val="center"/>
          </w:tcPr>
          <w:p w:rsidR="00436F09" w:rsidRDefault="00436F09">
            <w:pPr>
              <w:spacing w:after="0" w:line="240" w:lineRule="auto"/>
              <w:jc w:val="center"/>
              <w:rPr>
                <w:rFonts w:ascii="Times New Roman" w:hAnsi="Times New Roman" w:cs="Times New Roman"/>
              </w:rPr>
            </w:pPr>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489</w:t>
            </w:r>
          </w:p>
        </w:tc>
        <w:tc>
          <w:tcPr>
            <w:tcW w:w="3255" w:type="dxa"/>
            <w:tcBorders>
              <w:top w:val="single" w:sz="4" w:space="0" w:color="000000"/>
              <w:left w:val="single" w:sz="4" w:space="0" w:color="000000"/>
              <w:bottom w:val="single" w:sz="4" w:space="0" w:color="000000"/>
              <w:right w:val="single" w:sz="4" w:space="0" w:color="auto"/>
            </w:tcBorders>
            <w:vAlign w:val="center"/>
          </w:tcPr>
          <w:p w:rsidR="00436F09" w:rsidRDefault="00252D2B">
            <w:pPr>
              <w:pStyle w:val="TableParagraph"/>
              <w:rPr>
                <w:rFonts w:eastAsia="Arial"/>
                <w:szCs w:val="20"/>
              </w:rPr>
            </w:pPr>
            <w:proofErr w:type="spellStart"/>
            <w:r>
              <w:t>Сера</w:t>
            </w:r>
            <w:proofErr w:type="spellEnd"/>
            <w:r>
              <w:t xml:space="preserve"> </w:t>
            </w:r>
            <w:proofErr w:type="spellStart"/>
            <w:r>
              <w:t>диоксид</w:t>
            </w:r>
            <w:proofErr w:type="spellEnd"/>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0,5</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0,05</w:t>
            </w:r>
          </w:p>
        </w:tc>
      </w:tr>
      <w:tr w:rsidR="00436F09">
        <w:trPr>
          <w:trHeight w:val="340"/>
        </w:trPr>
        <w:tc>
          <w:tcPr>
            <w:tcW w:w="3031" w:type="dxa"/>
            <w:vMerge/>
            <w:tcBorders>
              <w:top w:val="single" w:sz="4" w:space="0" w:color="auto"/>
              <w:left w:val="single" w:sz="6" w:space="0" w:color="000000"/>
              <w:bottom w:val="single" w:sz="4" w:space="0" w:color="auto"/>
              <w:right w:val="single" w:sz="6" w:space="0" w:color="000000"/>
            </w:tcBorders>
            <w:vAlign w:val="center"/>
          </w:tcPr>
          <w:p w:rsidR="00436F09" w:rsidRDefault="00436F09">
            <w:pPr>
              <w:spacing w:after="0" w:line="240" w:lineRule="auto"/>
              <w:jc w:val="center"/>
              <w:rPr>
                <w:rFonts w:ascii="Times New Roman" w:hAnsi="Times New Roman" w:cs="Times New Roman"/>
              </w:rPr>
            </w:pPr>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551</w:t>
            </w:r>
          </w:p>
        </w:tc>
        <w:tc>
          <w:tcPr>
            <w:tcW w:w="3255" w:type="dxa"/>
            <w:tcBorders>
              <w:top w:val="single" w:sz="4" w:space="0" w:color="000000"/>
              <w:left w:val="single" w:sz="4" w:space="0" w:color="000000"/>
              <w:bottom w:val="single" w:sz="4" w:space="0" w:color="000000"/>
              <w:right w:val="single" w:sz="4" w:space="0" w:color="auto"/>
            </w:tcBorders>
            <w:vAlign w:val="center"/>
          </w:tcPr>
          <w:p w:rsidR="00436F09" w:rsidRDefault="00252D2B">
            <w:pPr>
              <w:pStyle w:val="TableParagraph"/>
              <w:rPr>
                <w:rFonts w:eastAsia="Arial"/>
                <w:szCs w:val="20"/>
              </w:rPr>
            </w:pPr>
            <w:proofErr w:type="spellStart"/>
            <w:r>
              <w:t>Углерод</w:t>
            </w:r>
            <w:proofErr w:type="spellEnd"/>
            <w:r>
              <w:t xml:space="preserve"> </w:t>
            </w:r>
            <w:proofErr w:type="spellStart"/>
            <w:r>
              <w:t>оксид</w:t>
            </w:r>
            <w:proofErr w:type="spellEnd"/>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5,0</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3,0</w:t>
            </w:r>
          </w:p>
        </w:tc>
      </w:tr>
      <w:tr w:rsidR="00436F09">
        <w:trPr>
          <w:trHeight w:val="340"/>
        </w:trPr>
        <w:tc>
          <w:tcPr>
            <w:tcW w:w="3031" w:type="dxa"/>
            <w:vMerge/>
            <w:tcBorders>
              <w:top w:val="single" w:sz="4" w:space="0" w:color="auto"/>
              <w:left w:val="single" w:sz="6" w:space="0" w:color="000000"/>
              <w:bottom w:val="single" w:sz="4" w:space="0" w:color="auto"/>
              <w:right w:val="single" w:sz="6" w:space="0" w:color="000000"/>
            </w:tcBorders>
            <w:vAlign w:val="center"/>
          </w:tcPr>
          <w:p w:rsidR="00436F09" w:rsidRDefault="00436F09">
            <w:pPr>
              <w:spacing w:after="0" w:line="240" w:lineRule="auto"/>
              <w:jc w:val="center"/>
              <w:rPr>
                <w:rFonts w:ascii="Times New Roman" w:hAnsi="Times New Roman" w:cs="Times New Roman"/>
              </w:rPr>
            </w:pPr>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253</w:t>
            </w:r>
          </w:p>
        </w:tc>
        <w:tc>
          <w:tcPr>
            <w:tcW w:w="3255" w:type="dxa"/>
            <w:tcBorders>
              <w:top w:val="single" w:sz="4" w:space="0" w:color="000000"/>
              <w:left w:val="single" w:sz="4" w:space="0" w:color="000000"/>
              <w:bottom w:val="single" w:sz="4" w:space="0" w:color="000000"/>
              <w:right w:val="single" w:sz="4" w:space="0" w:color="auto"/>
            </w:tcBorders>
            <w:vAlign w:val="center"/>
          </w:tcPr>
          <w:p w:rsidR="00436F09" w:rsidRDefault="00252D2B">
            <w:pPr>
              <w:pStyle w:val="TableParagraph"/>
              <w:rPr>
                <w:rFonts w:eastAsia="Arial"/>
                <w:szCs w:val="20"/>
              </w:rPr>
            </w:pPr>
            <w:proofErr w:type="spellStart"/>
            <w:r>
              <w:t>Бенз</w:t>
            </w:r>
            <w:proofErr w:type="spellEnd"/>
            <w:r>
              <w:t>(а)</w:t>
            </w:r>
            <w:proofErr w:type="spellStart"/>
            <w:r>
              <w:t>пирен</w:t>
            </w:r>
            <w:proofErr w:type="spellEnd"/>
            <w:r>
              <w:t xml:space="preserve"> (3,4-Бензпирен)</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0,00015</w:t>
            </w:r>
          </w:p>
        </w:tc>
        <w:tc>
          <w:tcPr>
            <w:tcW w:w="1630" w:type="dxa"/>
            <w:tcBorders>
              <w:top w:val="single" w:sz="4" w:space="0" w:color="auto"/>
              <w:left w:val="single" w:sz="4" w:space="0" w:color="auto"/>
              <w:bottom w:val="single" w:sz="4" w:space="0" w:color="auto"/>
              <w:right w:val="single" w:sz="4" w:space="0" w:color="auto"/>
            </w:tcBorders>
            <w:vAlign w:val="center"/>
          </w:tcPr>
          <w:p w:rsidR="00436F09" w:rsidRDefault="00252D2B">
            <w:pPr>
              <w:pStyle w:val="TableParagraph"/>
              <w:rPr>
                <w:rFonts w:eastAsia="Arial"/>
                <w:szCs w:val="20"/>
              </w:rPr>
            </w:pPr>
            <w:r>
              <w:rPr>
                <w:rFonts w:eastAsia="Arial"/>
                <w:szCs w:val="20"/>
              </w:rPr>
              <w:t>-</w:t>
            </w:r>
          </w:p>
        </w:tc>
      </w:tr>
    </w:tbl>
    <w:p w:rsidR="00436F09" w:rsidRDefault="00436F09">
      <w:pPr>
        <w:spacing w:after="0"/>
        <w:ind w:firstLine="709"/>
        <w:jc w:val="both"/>
        <w:rPr>
          <w:rFonts w:ascii="Times New Roman" w:hAnsi="Times New Roman" w:cs="Times New Roman"/>
          <w:color w:val="000000" w:themeColor="text1"/>
          <w:sz w:val="24"/>
          <w:szCs w:val="24"/>
        </w:rPr>
      </w:pP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всех типов применяемых </w:t>
      </w:r>
      <w:proofErr w:type="spellStart"/>
      <w:r>
        <w:rPr>
          <w:rFonts w:ascii="Times New Roman" w:hAnsi="Times New Roman" w:cs="Times New Roman"/>
          <w:color w:val="000000" w:themeColor="text1"/>
          <w:sz w:val="24"/>
          <w:szCs w:val="24"/>
        </w:rPr>
        <w:t>котлоагрегатов</w:t>
      </w:r>
      <w:proofErr w:type="spellEnd"/>
      <w:r>
        <w:rPr>
          <w:rFonts w:ascii="Times New Roman" w:hAnsi="Times New Roman" w:cs="Times New Roman"/>
          <w:color w:val="000000" w:themeColor="text1"/>
          <w:sz w:val="24"/>
          <w:szCs w:val="24"/>
        </w:rPr>
        <w:t xml:space="preserve"> и газовых турбин на основании представленных в исходных данных томов инвентаризации (ПДВ, СЗЗ) получены удельные выбросы основных загрязняющих веществ, согласно письма от 15 апреля 2020 г. № МЮ-4343/09, на единицу сжигаемого топлива.</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Максимально-разовые выбросы (г/с) и валовые выбросы (т/год) при сжигании топлива рассчитаны на основании представленных удельных выбросов котлов и турбин с учетом максимальных часовых и годовых расходов топлива. Разделение расходов топлива по отдельным агрегатам производится согласно располагаемой мощности.</w:t>
      </w:r>
    </w:p>
    <w:p w:rsidR="00436F09" w:rsidRDefault="00252D2B">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Итоговая информация по объемам валовых и максимально разовых выбросов загрязняющих веществ в атмосферный воздух на учитываемых источниках тепловой энергии (мощности) на 2022 год представлена в таблице 1.27.</w:t>
      </w:r>
    </w:p>
    <w:p w:rsidR="00436F09" w:rsidRDefault="00436F09">
      <w:pPr>
        <w:pStyle w:val="af6"/>
        <w:spacing w:after="0"/>
        <w:ind w:left="0"/>
        <w:jc w:val="both"/>
        <w:rPr>
          <w:rFonts w:ascii="Times New Roman" w:hAnsi="Times New Roman" w:cs="Times New Roman"/>
          <w:color w:val="000000" w:themeColor="text1"/>
          <w:sz w:val="24"/>
          <w:szCs w:val="24"/>
        </w:rPr>
      </w:pPr>
    </w:p>
    <w:p w:rsidR="00436F09" w:rsidRDefault="00252D2B">
      <w:pPr>
        <w:pStyle w:val="af6"/>
        <w:numPr>
          <w:ilvl w:val="0"/>
          <w:numId w:val="16"/>
        </w:numPr>
        <w:spacing w:after="0"/>
        <w:ind w:left="0"/>
        <w:jc w:val="both"/>
        <w:rPr>
          <w:rFonts w:ascii="Times New Roman" w:hAnsi="Times New Roman" w:cs="Times New Roman"/>
          <w:sz w:val="24"/>
          <w:szCs w:val="24"/>
        </w:rPr>
      </w:pPr>
      <w:r>
        <w:rPr>
          <w:rFonts w:ascii="Times New Roman" w:hAnsi="Times New Roman" w:cs="Times New Roman"/>
          <w:sz w:val="24"/>
          <w:szCs w:val="24"/>
        </w:rPr>
        <w:t>– Объем выбросов загрязняющих веществ источниками тепловой энергии</w:t>
      </w:r>
    </w:p>
    <w:tbl>
      <w:tblPr>
        <w:tblStyle w:val="TableNormal11"/>
        <w:tblW w:w="10206" w:type="dxa"/>
        <w:tblInd w:w="-4" w:type="dxa"/>
        <w:tblLayout w:type="fixed"/>
        <w:tblLook w:val="04A0" w:firstRow="1" w:lastRow="0" w:firstColumn="1" w:lastColumn="0" w:noHBand="0" w:noVBand="1"/>
      </w:tblPr>
      <w:tblGrid>
        <w:gridCol w:w="3031"/>
        <w:gridCol w:w="660"/>
        <w:gridCol w:w="3255"/>
        <w:gridCol w:w="1559"/>
        <w:gridCol w:w="1701"/>
      </w:tblGrid>
      <w:tr w:rsidR="00436F09">
        <w:trPr>
          <w:trHeight w:val="340"/>
        </w:trPr>
        <w:tc>
          <w:tcPr>
            <w:tcW w:w="3031" w:type="dxa"/>
            <w:vMerge w:val="restart"/>
            <w:tcBorders>
              <w:top w:val="single" w:sz="4" w:space="0" w:color="000000"/>
              <w:left w:val="single" w:sz="4" w:space="0" w:color="000000"/>
              <w:right w:val="single" w:sz="4" w:space="0" w:color="000000"/>
            </w:tcBorders>
            <w:vAlign w:val="center"/>
          </w:tcPr>
          <w:p w:rsidR="00436F09" w:rsidRDefault="00252D2B">
            <w:pPr>
              <w:pStyle w:val="TableParagraph"/>
              <w:ind w:right="2"/>
              <w:rPr>
                <w:rFonts w:eastAsia="Arial"/>
                <w:b/>
                <w:szCs w:val="20"/>
              </w:rPr>
            </w:pPr>
            <w:r>
              <w:rPr>
                <w:b/>
              </w:rPr>
              <w:t>Наименование</w:t>
            </w:r>
          </w:p>
        </w:tc>
        <w:tc>
          <w:tcPr>
            <w:tcW w:w="3915" w:type="dxa"/>
            <w:gridSpan w:val="2"/>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b/>
                <w:szCs w:val="20"/>
              </w:rPr>
            </w:pPr>
            <w:proofErr w:type="spellStart"/>
            <w:r>
              <w:rPr>
                <w:b/>
              </w:rPr>
              <w:t>Загрязняющее</w:t>
            </w:r>
            <w:proofErr w:type="spellEnd"/>
            <w:r>
              <w:rPr>
                <w:b/>
              </w:rPr>
              <w:t xml:space="preserve"> </w:t>
            </w:r>
            <w:proofErr w:type="spellStart"/>
            <w:r>
              <w:rPr>
                <w:b/>
              </w:rPr>
              <w:t>вещество</w:t>
            </w:r>
            <w:proofErr w:type="spellEnd"/>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b/>
                <w:szCs w:val="20"/>
              </w:rPr>
            </w:pPr>
            <w:proofErr w:type="spellStart"/>
            <w:r>
              <w:rPr>
                <w:b/>
              </w:rPr>
              <w:t>Выбросы</w:t>
            </w:r>
            <w:proofErr w:type="spellEnd"/>
            <w:r>
              <w:rPr>
                <w:b/>
              </w:rPr>
              <w:t xml:space="preserve"> </w:t>
            </w:r>
            <w:proofErr w:type="spellStart"/>
            <w:r>
              <w:rPr>
                <w:b/>
              </w:rPr>
              <w:t>загрязняющихвеществ</w:t>
            </w:r>
            <w:proofErr w:type="spellEnd"/>
          </w:p>
        </w:tc>
      </w:tr>
      <w:tr w:rsidR="00436F09">
        <w:trPr>
          <w:trHeight w:val="340"/>
        </w:trPr>
        <w:tc>
          <w:tcPr>
            <w:tcW w:w="3031" w:type="dxa"/>
            <w:vMerge/>
            <w:tcBorders>
              <w:left w:val="single" w:sz="4" w:space="0" w:color="000000"/>
              <w:bottom w:val="single" w:sz="6" w:space="0" w:color="000000"/>
              <w:right w:val="single" w:sz="4" w:space="0" w:color="000000"/>
            </w:tcBorders>
            <w:vAlign w:val="center"/>
          </w:tcPr>
          <w:p w:rsidR="00436F09" w:rsidRDefault="00436F09">
            <w:pPr>
              <w:spacing w:after="0" w:line="240" w:lineRule="auto"/>
              <w:jc w:val="center"/>
              <w:rPr>
                <w:rFonts w:ascii="Times New Roman" w:hAnsi="Times New Roman" w:cs="Times New Roman"/>
                <w:b/>
              </w:rPr>
            </w:pPr>
          </w:p>
        </w:tc>
        <w:tc>
          <w:tcPr>
            <w:tcW w:w="660"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b/>
                <w:szCs w:val="20"/>
              </w:rPr>
            </w:pPr>
            <w:proofErr w:type="spellStart"/>
            <w:r>
              <w:rPr>
                <w:b/>
              </w:rPr>
              <w:t>Код</w:t>
            </w:r>
            <w:proofErr w:type="spellEnd"/>
          </w:p>
        </w:tc>
        <w:tc>
          <w:tcPr>
            <w:tcW w:w="3255"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b/>
                <w:szCs w:val="20"/>
              </w:rPr>
            </w:pPr>
            <w:r>
              <w:rPr>
                <w:b/>
              </w:rPr>
              <w:t>Наименование</w:t>
            </w:r>
          </w:p>
        </w:tc>
        <w:tc>
          <w:tcPr>
            <w:tcW w:w="1559"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b/>
                <w:szCs w:val="20"/>
              </w:rPr>
            </w:pPr>
            <w:r>
              <w:rPr>
                <w:b/>
              </w:rPr>
              <w:t>г/с</w:t>
            </w:r>
          </w:p>
        </w:tc>
        <w:tc>
          <w:tcPr>
            <w:tcW w:w="1701"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b/>
                <w:szCs w:val="20"/>
              </w:rPr>
            </w:pPr>
            <w:r>
              <w:rPr>
                <w:b/>
              </w:rPr>
              <w:t>т/</w:t>
            </w:r>
            <w:proofErr w:type="spellStart"/>
            <w:r>
              <w:rPr>
                <w:b/>
              </w:rPr>
              <w:t>год</w:t>
            </w:r>
            <w:proofErr w:type="spellEnd"/>
          </w:p>
        </w:tc>
      </w:tr>
      <w:tr w:rsidR="00436F09">
        <w:trPr>
          <w:trHeight w:val="340"/>
        </w:trPr>
        <w:tc>
          <w:tcPr>
            <w:tcW w:w="3031" w:type="dxa"/>
            <w:vMerge w:val="restart"/>
            <w:tcBorders>
              <w:top w:val="single" w:sz="6" w:space="0" w:color="000000"/>
              <w:left w:val="single" w:sz="6" w:space="0" w:color="000000"/>
              <w:bottom w:val="single" w:sz="4" w:space="0" w:color="auto"/>
              <w:right w:val="single" w:sz="6" w:space="0" w:color="000000"/>
            </w:tcBorders>
            <w:vAlign w:val="center"/>
          </w:tcPr>
          <w:p w:rsidR="00436F09" w:rsidRDefault="00252D2B">
            <w:pPr>
              <w:pStyle w:val="TableParagraph"/>
              <w:ind w:right="116"/>
            </w:pPr>
            <w:proofErr w:type="spellStart"/>
            <w:r>
              <w:t>Котельные</w:t>
            </w:r>
            <w:proofErr w:type="spellEnd"/>
            <w:r>
              <w:t xml:space="preserve"> </w:t>
            </w:r>
            <w:proofErr w:type="spellStart"/>
            <w:r>
              <w:t>сельсовета</w:t>
            </w:r>
            <w:proofErr w:type="spellEnd"/>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3</w:t>
            </w:r>
          </w:p>
        </w:tc>
        <w:tc>
          <w:tcPr>
            <w:tcW w:w="3255" w:type="dxa"/>
            <w:tcBorders>
              <w:top w:val="single" w:sz="4" w:space="0" w:color="000000"/>
              <w:left w:val="single" w:sz="4" w:space="0" w:color="000000"/>
              <w:bottom w:val="single" w:sz="4" w:space="0" w:color="000000"/>
              <w:right w:val="single" w:sz="4" w:space="0" w:color="000000"/>
            </w:tcBorders>
            <w:vAlign w:val="center"/>
          </w:tcPr>
          <w:p w:rsidR="00436F09" w:rsidRPr="005439D2" w:rsidRDefault="00252D2B">
            <w:pPr>
              <w:pStyle w:val="TableParagraph"/>
              <w:rPr>
                <w:rFonts w:eastAsia="Arial"/>
                <w:szCs w:val="20"/>
                <w:lang w:val="ru-RU"/>
              </w:rPr>
            </w:pPr>
            <w:r w:rsidRPr="005439D2">
              <w:rPr>
                <w:lang w:val="ru-RU"/>
              </w:rPr>
              <w:t>Азот (</w:t>
            </w:r>
            <w:r>
              <w:t>IV</w:t>
            </w:r>
            <w:r w:rsidRPr="005439D2">
              <w:rPr>
                <w:lang w:val="ru-RU"/>
              </w:rPr>
              <w:t>) оксид (Азота диоксид)</w:t>
            </w:r>
          </w:p>
        </w:tc>
        <w:tc>
          <w:tcPr>
            <w:tcW w:w="1559"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c>
          <w:tcPr>
            <w:tcW w:w="1701"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r>
      <w:tr w:rsidR="00436F09">
        <w:trPr>
          <w:trHeight w:val="340"/>
        </w:trPr>
        <w:tc>
          <w:tcPr>
            <w:tcW w:w="3031" w:type="dxa"/>
            <w:vMerge/>
            <w:tcBorders>
              <w:left w:val="single" w:sz="6" w:space="0" w:color="000000"/>
              <w:bottom w:val="single" w:sz="4" w:space="0" w:color="auto"/>
              <w:right w:val="single" w:sz="6" w:space="0" w:color="000000"/>
            </w:tcBorders>
            <w:vAlign w:val="center"/>
          </w:tcPr>
          <w:p w:rsidR="00436F09" w:rsidRDefault="00436F09">
            <w:pPr>
              <w:spacing w:after="0" w:line="240" w:lineRule="auto"/>
              <w:jc w:val="center"/>
              <w:rPr>
                <w:rFonts w:ascii="Times New Roman" w:hAnsi="Times New Roman" w:cs="Times New Roman"/>
              </w:rPr>
            </w:pPr>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5</w:t>
            </w:r>
          </w:p>
        </w:tc>
        <w:tc>
          <w:tcPr>
            <w:tcW w:w="3255" w:type="dxa"/>
            <w:tcBorders>
              <w:top w:val="single" w:sz="4" w:space="0" w:color="000000"/>
              <w:left w:val="single" w:sz="4" w:space="0" w:color="000000"/>
              <w:bottom w:val="single" w:sz="4" w:space="0" w:color="000000"/>
              <w:right w:val="single" w:sz="4" w:space="0" w:color="000000"/>
            </w:tcBorders>
            <w:vAlign w:val="center"/>
          </w:tcPr>
          <w:p w:rsidR="00436F09" w:rsidRPr="005439D2" w:rsidRDefault="00252D2B">
            <w:pPr>
              <w:pStyle w:val="TableParagraph"/>
              <w:rPr>
                <w:rFonts w:eastAsia="Arial"/>
                <w:szCs w:val="20"/>
                <w:lang w:val="ru-RU"/>
              </w:rPr>
            </w:pPr>
            <w:r w:rsidRPr="005439D2">
              <w:rPr>
                <w:lang w:val="ru-RU"/>
              </w:rPr>
              <w:t>Азот (</w:t>
            </w:r>
            <w:r>
              <w:t>II</w:t>
            </w:r>
            <w:r w:rsidRPr="005439D2">
              <w:rPr>
                <w:lang w:val="ru-RU"/>
              </w:rPr>
              <w:t>) оксид (Азота оксид)</w:t>
            </w:r>
          </w:p>
        </w:tc>
        <w:tc>
          <w:tcPr>
            <w:tcW w:w="1559"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c>
          <w:tcPr>
            <w:tcW w:w="1701"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r>
      <w:tr w:rsidR="00436F09">
        <w:trPr>
          <w:trHeight w:val="340"/>
        </w:trPr>
        <w:tc>
          <w:tcPr>
            <w:tcW w:w="3031" w:type="dxa"/>
            <w:vMerge/>
            <w:tcBorders>
              <w:left w:val="single" w:sz="6" w:space="0" w:color="000000"/>
              <w:bottom w:val="single" w:sz="4" w:space="0" w:color="auto"/>
              <w:right w:val="single" w:sz="6" w:space="0" w:color="000000"/>
            </w:tcBorders>
            <w:vAlign w:val="center"/>
          </w:tcPr>
          <w:p w:rsidR="00436F09" w:rsidRDefault="00436F09">
            <w:pPr>
              <w:spacing w:after="0" w:line="240" w:lineRule="auto"/>
              <w:jc w:val="center"/>
              <w:rPr>
                <w:rFonts w:ascii="Times New Roman" w:hAnsi="Times New Roman" w:cs="Times New Roman"/>
              </w:rPr>
            </w:pPr>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489</w:t>
            </w:r>
          </w:p>
        </w:tc>
        <w:tc>
          <w:tcPr>
            <w:tcW w:w="3255"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proofErr w:type="spellStart"/>
            <w:r>
              <w:t>Сера</w:t>
            </w:r>
            <w:proofErr w:type="spellEnd"/>
            <w:r>
              <w:t xml:space="preserve"> </w:t>
            </w:r>
            <w:proofErr w:type="spellStart"/>
            <w:r>
              <w:t>диоксид</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c>
          <w:tcPr>
            <w:tcW w:w="1701"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r>
      <w:tr w:rsidR="00436F09">
        <w:trPr>
          <w:trHeight w:val="340"/>
        </w:trPr>
        <w:tc>
          <w:tcPr>
            <w:tcW w:w="3031" w:type="dxa"/>
            <w:vMerge/>
            <w:tcBorders>
              <w:left w:val="single" w:sz="6" w:space="0" w:color="000000"/>
              <w:bottom w:val="single" w:sz="4" w:space="0" w:color="auto"/>
              <w:right w:val="single" w:sz="6" w:space="0" w:color="000000"/>
            </w:tcBorders>
            <w:vAlign w:val="center"/>
          </w:tcPr>
          <w:p w:rsidR="00436F09" w:rsidRDefault="00436F09">
            <w:pPr>
              <w:spacing w:after="0" w:line="240" w:lineRule="auto"/>
              <w:jc w:val="center"/>
              <w:rPr>
                <w:rFonts w:ascii="Times New Roman" w:hAnsi="Times New Roman" w:cs="Times New Roman"/>
              </w:rPr>
            </w:pPr>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551</w:t>
            </w:r>
          </w:p>
        </w:tc>
        <w:tc>
          <w:tcPr>
            <w:tcW w:w="3255"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proofErr w:type="spellStart"/>
            <w:r>
              <w:t>Углерод</w:t>
            </w:r>
            <w:proofErr w:type="spellEnd"/>
            <w:r>
              <w:t xml:space="preserve"> </w:t>
            </w:r>
            <w:proofErr w:type="spellStart"/>
            <w:r>
              <w:t>оксид</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c>
          <w:tcPr>
            <w:tcW w:w="1701"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r>
      <w:tr w:rsidR="00436F09">
        <w:trPr>
          <w:trHeight w:val="340"/>
        </w:trPr>
        <w:tc>
          <w:tcPr>
            <w:tcW w:w="3031" w:type="dxa"/>
            <w:vMerge/>
            <w:tcBorders>
              <w:left w:val="single" w:sz="6" w:space="0" w:color="000000"/>
              <w:bottom w:val="single" w:sz="4" w:space="0" w:color="auto"/>
              <w:right w:val="single" w:sz="6" w:space="0" w:color="000000"/>
            </w:tcBorders>
            <w:vAlign w:val="center"/>
          </w:tcPr>
          <w:p w:rsidR="00436F09" w:rsidRDefault="00436F09">
            <w:pPr>
              <w:spacing w:after="0" w:line="240" w:lineRule="auto"/>
              <w:jc w:val="center"/>
              <w:rPr>
                <w:rFonts w:ascii="Times New Roman" w:hAnsi="Times New Roman" w:cs="Times New Roman"/>
              </w:rPr>
            </w:pPr>
          </w:p>
        </w:tc>
        <w:tc>
          <w:tcPr>
            <w:tcW w:w="660" w:type="dxa"/>
            <w:tcBorders>
              <w:top w:val="single" w:sz="4" w:space="0" w:color="000000"/>
              <w:left w:val="single" w:sz="6"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253</w:t>
            </w:r>
          </w:p>
        </w:tc>
        <w:tc>
          <w:tcPr>
            <w:tcW w:w="3255"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proofErr w:type="spellStart"/>
            <w:r>
              <w:t>Бенз</w:t>
            </w:r>
            <w:proofErr w:type="spellEnd"/>
            <w:r>
              <w:t>(а)</w:t>
            </w:r>
            <w:proofErr w:type="spellStart"/>
            <w:r>
              <w:t>пирен</w:t>
            </w:r>
            <w:proofErr w:type="spellEnd"/>
            <w:r>
              <w:t xml:space="preserve"> (3,4-Бензпирен)</w:t>
            </w:r>
          </w:p>
        </w:tc>
        <w:tc>
          <w:tcPr>
            <w:tcW w:w="1559"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c>
          <w:tcPr>
            <w:tcW w:w="1701" w:type="dxa"/>
            <w:tcBorders>
              <w:top w:val="single" w:sz="4" w:space="0" w:color="000000"/>
              <w:left w:val="single" w:sz="4" w:space="0" w:color="000000"/>
              <w:bottom w:val="single" w:sz="4" w:space="0" w:color="000000"/>
              <w:right w:val="single" w:sz="4" w:space="0" w:color="000000"/>
            </w:tcBorders>
            <w:vAlign w:val="center"/>
          </w:tcPr>
          <w:p w:rsidR="00436F09" w:rsidRDefault="00252D2B">
            <w:pPr>
              <w:pStyle w:val="TableParagraph"/>
              <w:rPr>
                <w:rFonts w:eastAsia="Arial"/>
                <w:szCs w:val="20"/>
              </w:rPr>
            </w:pPr>
            <w:r>
              <w:rPr>
                <w:rFonts w:eastAsia="Arial"/>
                <w:szCs w:val="20"/>
              </w:rPr>
              <w:t>н/д</w:t>
            </w:r>
          </w:p>
        </w:tc>
      </w:tr>
    </w:tbl>
    <w:p w:rsidR="00436F09" w:rsidRDefault="00436F09">
      <w:pPr>
        <w:pStyle w:val="af1"/>
        <w:spacing w:before="0" w:beforeAutospacing="0" w:after="0" w:afterAutospacing="0" w:line="276" w:lineRule="auto"/>
        <w:jc w:val="both"/>
      </w:pPr>
    </w:p>
    <w:p w:rsidR="00436F09" w:rsidRDefault="00252D2B">
      <w:pPr>
        <w:pStyle w:val="af1"/>
        <w:spacing w:before="0" w:beforeAutospacing="0" w:after="0" w:afterAutospacing="0" w:line="276" w:lineRule="auto"/>
        <w:jc w:val="both"/>
      </w:pPr>
      <w:r>
        <w:tab/>
        <w:t>Сравнение предельно-допустимых и фактических концентраций показывает отсутствие превышения нормативных показателей концентрации вредных веществ в атмосфере, в связи с чем отсутствует необходимость в проведении мероприятий экологической безопасности. Однако на отдаленную перспективу с учетом возможного увеличения нагрузки и установленной мощности котельных необходимо параллельное проведение работ по предотвращению увеличения концентрации выбрасываемых вредных веществ.</w:t>
      </w:r>
    </w:p>
    <w:p w:rsidR="00436F09" w:rsidRDefault="00436F09">
      <w:pPr>
        <w:pStyle w:val="af1"/>
        <w:spacing w:before="0" w:beforeAutospacing="0" w:after="0" w:afterAutospacing="0" w:line="276" w:lineRule="auto"/>
        <w:jc w:val="both"/>
      </w:pPr>
    </w:p>
    <w:p w:rsidR="00436F09" w:rsidRDefault="00436F09">
      <w:pPr>
        <w:pStyle w:val="af1"/>
        <w:spacing w:before="0" w:beforeAutospacing="0" w:after="0" w:afterAutospacing="0" w:line="276" w:lineRule="auto"/>
        <w:jc w:val="both"/>
      </w:pPr>
    </w:p>
    <w:p w:rsidR="00436F09" w:rsidRDefault="00436F09">
      <w:pPr>
        <w:pStyle w:val="af1"/>
        <w:spacing w:before="0" w:beforeAutospacing="0" w:after="0" w:afterAutospacing="0" w:line="276" w:lineRule="auto"/>
        <w:jc w:val="both"/>
      </w:pPr>
    </w:p>
    <w:p w:rsidR="00436F09" w:rsidRDefault="00436F09">
      <w:pPr>
        <w:pStyle w:val="af1"/>
        <w:spacing w:before="0" w:beforeAutospacing="0" w:after="0" w:afterAutospacing="0" w:line="276" w:lineRule="auto"/>
        <w:jc w:val="both"/>
      </w:pPr>
    </w:p>
    <w:p w:rsidR="00436F09" w:rsidRDefault="00252D2B">
      <w:pPr>
        <w:pStyle w:val="3"/>
        <w:spacing w:before="0"/>
        <w:jc w:val="center"/>
        <w:rPr>
          <w:rFonts w:ascii="Times New Roman" w:hAnsi="Times New Roman" w:cs="Times New Roman"/>
          <w:b w:val="0"/>
          <w:i/>
          <w:color w:val="000000" w:themeColor="text1"/>
          <w:sz w:val="24"/>
          <w:szCs w:val="24"/>
        </w:rPr>
      </w:pPr>
      <w:bookmarkStart w:id="187" w:name="_Toc137657271"/>
      <w:r>
        <w:rPr>
          <w:rFonts w:ascii="Times New Roman" w:hAnsi="Times New Roman" w:cs="Times New Roman"/>
          <w:b w:val="0"/>
          <w:i/>
          <w:color w:val="000000" w:themeColor="text1"/>
          <w:sz w:val="24"/>
          <w:szCs w:val="24"/>
        </w:rPr>
        <w:lastRenderedPageBreak/>
        <w:t>16.2 Предложения по снижению объема (массы) выбросов вредных (загрязняющих) веществ в</w:t>
      </w:r>
      <w:r>
        <w:rPr>
          <w:rFonts w:ascii="Times New Roman" w:hAnsi="Times New Roman" w:cs="Times New Roman"/>
          <w:b w:val="0"/>
          <w:i/>
          <w:color w:val="000000" w:themeColor="text1"/>
          <w:sz w:val="24"/>
          <w:szCs w:val="24"/>
        </w:rPr>
        <w:br/>
        <w:t xml:space="preserve">атмосферный воздух, сбросов вредных (загрязняющих) веществ на водосборные площади, в </w:t>
      </w:r>
      <w:r>
        <w:rPr>
          <w:rFonts w:ascii="Times New Roman" w:hAnsi="Times New Roman" w:cs="Times New Roman"/>
          <w:b w:val="0"/>
          <w:i/>
          <w:color w:val="000000" w:themeColor="text1"/>
          <w:sz w:val="24"/>
          <w:szCs w:val="24"/>
        </w:rPr>
        <w:br/>
        <w:t>поверхностные и подземные водные объекты, и минимизации воздействий на окружающую среду</w:t>
      </w:r>
      <w:r>
        <w:rPr>
          <w:rFonts w:ascii="Times New Roman" w:hAnsi="Times New Roman" w:cs="Times New Roman"/>
          <w:b w:val="0"/>
          <w:i/>
          <w:color w:val="000000" w:themeColor="text1"/>
          <w:sz w:val="24"/>
          <w:szCs w:val="24"/>
        </w:rPr>
        <w:br/>
        <w:t>от размещения отходов производства</w:t>
      </w:r>
      <w:bookmarkEnd w:id="187"/>
    </w:p>
    <w:p w:rsidR="00436F09" w:rsidRDefault="00436F09">
      <w:pPr>
        <w:pStyle w:val="af1"/>
        <w:spacing w:before="0" w:beforeAutospacing="0" w:after="0" w:afterAutospacing="0" w:line="276" w:lineRule="auto"/>
        <w:jc w:val="both"/>
      </w:pPr>
    </w:p>
    <w:p w:rsidR="00436F09" w:rsidRDefault="00252D2B">
      <w:pPr>
        <w:pStyle w:val="a5"/>
        <w:spacing w:line="276" w:lineRule="auto"/>
        <w:ind w:right="107"/>
        <w:jc w:val="both"/>
        <w:rPr>
          <w:sz w:val="24"/>
          <w:szCs w:val="24"/>
        </w:rPr>
      </w:pPr>
      <w:r>
        <w:rPr>
          <w:sz w:val="24"/>
          <w:szCs w:val="24"/>
        </w:rPr>
        <w:tab/>
        <w:t xml:space="preserve">Согласно произведенным оценкам, основным загрязняющим веществом, концентрации которого могут превысить гигиенические нормативы по максимально разовому уровню является диоксид азота. Прочие вещества выбрасываемые на источниках теплоснабжения </w:t>
      </w:r>
      <w:r>
        <w:rPr>
          <w:sz w:val="24"/>
        </w:rPr>
        <w:t>сельсовета</w:t>
      </w:r>
      <w:r>
        <w:rPr>
          <w:sz w:val="24"/>
          <w:szCs w:val="24"/>
        </w:rPr>
        <w:t xml:space="preserve"> либо имеют локальное влияние (вблизи промышленной площадки), либо имеют малую вероятность существенного воздействия (диоксид серы), либо не существенны. Для существенного снижения максимально-разовых концентраций от источников выбросов (объектов теплоснабжения) необходимо включать в инвестиционные проекты специальные мероприятия по снижению выбросов.</w:t>
      </w:r>
    </w:p>
    <w:p w:rsidR="00436F09" w:rsidRDefault="00252D2B">
      <w:pPr>
        <w:pStyle w:val="a5"/>
        <w:spacing w:line="276" w:lineRule="auto"/>
        <w:ind w:right="108" w:firstLine="709"/>
        <w:jc w:val="both"/>
        <w:rPr>
          <w:sz w:val="24"/>
          <w:szCs w:val="24"/>
        </w:rPr>
      </w:pPr>
      <w:r>
        <w:rPr>
          <w:sz w:val="24"/>
          <w:szCs w:val="24"/>
        </w:rPr>
        <w:t>При разработке решений по модернизации/реконструкции котлов особое внимание уделяется улучшению экологических показателей выпускаемого оборудования.</w:t>
      </w:r>
    </w:p>
    <w:p w:rsidR="00436F09" w:rsidRDefault="00252D2B">
      <w:pPr>
        <w:pStyle w:val="a5"/>
        <w:spacing w:line="276" w:lineRule="auto"/>
        <w:ind w:right="108" w:firstLine="709"/>
        <w:jc w:val="both"/>
        <w:rPr>
          <w:sz w:val="24"/>
          <w:szCs w:val="24"/>
        </w:rPr>
      </w:pPr>
      <w:r>
        <w:rPr>
          <w:sz w:val="24"/>
          <w:szCs w:val="24"/>
        </w:rPr>
        <w:t xml:space="preserve">На </w:t>
      </w:r>
      <w:proofErr w:type="spellStart"/>
      <w:r>
        <w:rPr>
          <w:sz w:val="24"/>
          <w:szCs w:val="24"/>
        </w:rPr>
        <w:t>котлоагрегатах</w:t>
      </w:r>
      <w:proofErr w:type="spellEnd"/>
      <w:r>
        <w:rPr>
          <w:sz w:val="24"/>
          <w:szCs w:val="24"/>
        </w:rPr>
        <w:t xml:space="preserve"> для уменьшения уровня выбросов вредных веществ и снижения концентрации вредных веществ могут предусматриваться следующие мероприятия:</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замена морально устаревшего котельного оборудование на современное с повышенной </w:t>
      </w:r>
      <w:proofErr w:type="spellStart"/>
      <w:r>
        <w:rPr>
          <w:color w:val="000000" w:themeColor="text1"/>
          <w:sz w:val="24"/>
        </w:rPr>
        <w:t>энергоэффективностью</w:t>
      </w:r>
      <w:proofErr w:type="spellEnd"/>
      <w:r>
        <w:rPr>
          <w:color w:val="000000" w:themeColor="text1"/>
          <w:sz w:val="24"/>
        </w:rPr>
        <w:t xml:space="preserve"> и трехступенчатым сжиганием топлива;</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замена основного топлива котельной на более «чистое» и </w:t>
      </w:r>
      <w:proofErr w:type="spellStart"/>
      <w:r>
        <w:rPr>
          <w:color w:val="000000" w:themeColor="text1"/>
          <w:sz w:val="24"/>
        </w:rPr>
        <w:t>энергоэффективное</w:t>
      </w:r>
      <w:proofErr w:type="spellEnd"/>
      <w:r>
        <w:rPr>
          <w:color w:val="000000" w:themeColor="text1"/>
          <w:sz w:val="24"/>
        </w:rPr>
        <w:t>;</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для угольных котельных: тщательный подбор марки угля, используемого в качестве основного или резервного топлива;</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реконструкция существующих котлов с внедрением двухступенчатого сжигания топлива и увеличения степени рециркуляции газов;</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установка новых специализированных горелок с возможностью рециркуляции дымовых газов в смеси с воздухом;</w:t>
      </w:r>
    </w:p>
    <w:p w:rsidR="00436F09" w:rsidRDefault="00252D2B">
      <w:pPr>
        <w:pStyle w:val="142"/>
        <w:numPr>
          <w:ilvl w:val="0"/>
          <w:numId w:val="1"/>
        </w:numPr>
        <w:tabs>
          <w:tab w:val="left" w:pos="993"/>
        </w:tabs>
        <w:spacing w:line="276" w:lineRule="auto"/>
        <w:ind w:left="993" w:hanging="284"/>
        <w:rPr>
          <w:color w:val="000000" w:themeColor="text1"/>
          <w:sz w:val="24"/>
        </w:rPr>
      </w:pPr>
      <w:r>
        <w:rPr>
          <w:color w:val="000000" w:themeColor="text1"/>
          <w:sz w:val="24"/>
        </w:rPr>
        <w:t xml:space="preserve">внедрение, с целью постоянного контроля за вредными выбросами с уходящими газами </w:t>
      </w:r>
      <w:proofErr w:type="spellStart"/>
      <w:r>
        <w:rPr>
          <w:color w:val="000000" w:themeColor="text1"/>
          <w:sz w:val="24"/>
        </w:rPr>
        <w:t>котлоагрегатов</w:t>
      </w:r>
      <w:proofErr w:type="spellEnd"/>
      <w:r>
        <w:rPr>
          <w:color w:val="000000" w:themeColor="text1"/>
          <w:sz w:val="24"/>
        </w:rPr>
        <w:t>, газоаналитического комплекса, который позволит непрерывно производить измерения О</w:t>
      </w:r>
      <w:r>
        <w:rPr>
          <w:color w:val="000000" w:themeColor="text1"/>
          <w:sz w:val="24"/>
          <w:vertAlign w:val="subscript"/>
        </w:rPr>
        <w:t>2</w:t>
      </w:r>
      <w:r>
        <w:rPr>
          <w:color w:val="000000" w:themeColor="text1"/>
          <w:sz w:val="24"/>
        </w:rPr>
        <w:t>, NO</w:t>
      </w:r>
      <w:r>
        <w:rPr>
          <w:color w:val="000000" w:themeColor="text1"/>
          <w:sz w:val="24"/>
          <w:vertAlign w:val="subscript"/>
        </w:rPr>
        <w:t>X</w:t>
      </w:r>
      <w:r>
        <w:rPr>
          <w:color w:val="000000" w:themeColor="text1"/>
          <w:sz w:val="24"/>
        </w:rPr>
        <w:t>, SO</w:t>
      </w:r>
      <w:r>
        <w:rPr>
          <w:color w:val="000000" w:themeColor="text1"/>
          <w:sz w:val="24"/>
          <w:vertAlign w:val="subscript"/>
        </w:rPr>
        <w:t>2</w:t>
      </w:r>
      <w:r>
        <w:rPr>
          <w:color w:val="000000" w:themeColor="text1"/>
          <w:sz w:val="24"/>
        </w:rPr>
        <w:t>, СО, температуры и расхода уходящих газов во всех газоходах.</w:t>
      </w:r>
    </w:p>
    <w:sectPr w:rsidR="00436F09" w:rsidSect="00436F09">
      <w:headerReference w:type="default" r:id="rId24"/>
      <w:footerReference w:type="default" r:id="rId25"/>
      <w:pgSz w:w="11906" w:h="16838"/>
      <w:pgMar w:top="1418" w:right="567"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C7D" w:rsidRDefault="00697C7D">
      <w:pPr>
        <w:spacing w:line="240" w:lineRule="auto"/>
      </w:pPr>
      <w:r>
        <w:separator/>
      </w:r>
    </w:p>
  </w:endnote>
  <w:endnote w:type="continuationSeparator" w:id="0">
    <w:p w:rsidR="00697C7D" w:rsidRDefault="00697C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Полужирный">
    <w:altName w:val="Times New Roman"/>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6172776"/>
      <w:docPartObj>
        <w:docPartGallery w:val="AutoText"/>
      </w:docPartObj>
    </w:sdtPr>
    <w:sdtEndPr>
      <w:rPr>
        <w:rFonts w:ascii="Times New Roman" w:hAnsi="Times New Roman" w:cs="Times New Roman"/>
        <w:sz w:val="24"/>
      </w:rPr>
    </w:sdtEndPr>
    <w:sdtContent>
      <w:p w:rsidR="00436F09" w:rsidRDefault="00436F09">
        <w:pPr>
          <w:pStyle w:val="ab"/>
          <w:jc w:val="center"/>
          <w:rPr>
            <w:rFonts w:ascii="Times New Roman" w:hAnsi="Times New Roman" w:cs="Times New Roman"/>
            <w:sz w:val="24"/>
          </w:rPr>
        </w:pPr>
        <w:r>
          <w:rPr>
            <w:rFonts w:ascii="Times New Roman" w:hAnsi="Times New Roman" w:cs="Times New Roman"/>
            <w:sz w:val="24"/>
          </w:rPr>
          <w:fldChar w:fldCharType="begin"/>
        </w:r>
        <w:r w:rsidR="00252D2B">
          <w:rPr>
            <w:rFonts w:ascii="Times New Roman" w:hAnsi="Times New Roman" w:cs="Times New Roman"/>
            <w:sz w:val="24"/>
          </w:rPr>
          <w:instrText>PAGE   \* MERGEFORMAT</w:instrText>
        </w:r>
        <w:r>
          <w:rPr>
            <w:rFonts w:ascii="Times New Roman" w:hAnsi="Times New Roman" w:cs="Times New Roman"/>
            <w:sz w:val="24"/>
          </w:rPr>
          <w:fldChar w:fldCharType="separate"/>
        </w:r>
        <w:r w:rsidR="0051466F">
          <w:rPr>
            <w:rFonts w:ascii="Times New Roman" w:hAnsi="Times New Roman" w:cs="Times New Roman"/>
            <w:noProof/>
            <w:sz w:val="24"/>
          </w:rPr>
          <w:t>21</w:t>
        </w:r>
        <w:r>
          <w:rPr>
            <w:rFonts w:ascii="Times New Roman" w:hAnsi="Times New Roman" w:cs="Times New Roman"/>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09" w:rsidRDefault="00436F09">
    <w:pPr>
      <w:pStyle w:val="ab"/>
      <w:tabs>
        <w:tab w:val="clear" w:pos="4677"/>
        <w:tab w:val="center" w:pos="5245"/>
      </w:tabs>
      <w:jc w:val="center"/>
      <w:rPr>
        <w:rFonts w:ascii="Times New Roman" w:hAnsi="Times New Roman" w:cs="Times New Roman"/>
        <w:sz w:val="24"/>
      </w:rPr>
    </w:pPr>
    <w:r>
      <w:rPr>
        <w:rFonts w:ascii="Times New Roman" w:hAnsi="Times New Roman" w:cs="Times New Roman"/>
        <w:sz w:val="24"/>
      </w:rPr>
      <w:fldChar w:fldCharType="begin"/>
    </w:r>
    <w:r w:rsidR="00252D2B">
      <w:rPr>
        <w:rFonts w:ascii="Times New Roman" w:hAnsi="Times New Roman" w:cs="Times New Roman"/>
        <w:sz w:val="24"/>
      </w:rPr>
      <w:instrText>PAGE   \* MERGEFORMAT</w:instrText>
    </w:r>
    <w:r>
      <w:rPr>
        <w:rFonts w:ascii="Times New Roman" w:hAnsi="Times New Roman" w:cs="Times New Roman"/>
        <w:sz w:val="24"/>
      </w:rPr>
      <w:fldChar w:fldCharType="separate"/>
    </w:r>
    <w:r w:rsidR="0051466F">
      <w:rPr>
        <w:rFonts w:ascii="Times New Roman" w:hAnsi="Times New Roman" w:cs="Times New Roman"/>
        <w:noProof/>
        <w:sz w:val="24"/>
      </w:rPr>
      <w:t>69</w:t>
    </w:r>
    <w:r>
      <w:rPr>
        <w:rFonts w:ascii="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C7D" w:rsidRDefault="00697C7D">
      <w:pPr>
        <w:spacing w:after="0"/>
      </w:pPr>
      <w:r>
        <w:separator/>
      </w:r>
    </w:p>
  </w:footnote>
  <w:footnote w:type="continuationSeparator" w:id="0">
    <w:p w:rsidR="00697C7D" w:rsidRDefault="00697C7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09" w:rsidRDefault="00252D2B">
    <w:pPr>
      <w:pStyle w:val="14"/>
      <w:shd w:val="clear" w:color="auto" w:fill="auto"/>
      <w:spacing w:line="240" w:lineRule="auto"/>
      <w:jc w:val="center"/>
      <w:rPr>
        <w:rStyle w:val="af5"/>
        <w:i/>
        <w:color w:val="000000"/>
      </w:rPr>
    </w:pPr>
    <w:r>
      <w:rPr>
        <w:rStyle w:val="af5"/>
        <w:i/>
        <w:color w:val="000000"/>
      </w:rPr>
      <w:t xml:space="preserve">Схема теплоснабжения Браженского сельсовета </w:t>
    </w:r>
  </w:p>
  <w:p w:rsidR="00436F09" w:rsidRDefault="00697C7D">
    <w:pPr>
      <w:pStyle w:val="14"/>
      <w:shd w:val="clear" w:color="auto" w:fill="auto"/>
      <w:spacing w:line="240" w:lineRule="auto"/>
      <w:jc w:val="center"/>
      <w:rPr>
        <w:i/>
        <w:color w:val="000000"/>
        <w:shd w:val="clear" w:color="auto" w:fill="FFFFFF"/>
      </w:rPr>
    </w:pPr>
    <w:r>
      <w:rPr>
        <w:rFonts w:ascii="Arial Black" w:hAnsi="Arial Black"/>
        <w:color w:val="712C05"/>
        <w:sz w:val="32"/>
        <w:szCs w:val="32"/>
      </w:rPr>
      <w:pict>
        <v:shapetype id="_x0000_t32" coordsize="21600,21600" o:spt="32" o:oned="t" path="m,l21600,21600e" filled="f">
          <v:path arrowok="t" fillok="f" o:connecttype="none"/>
          <o:lock v:ext="edit" shapetype="t"/>
        </v:shapetype>
        <v:shape id="AutoShape 3" o:spid="_x0000_s2056" type="#_x0000_t32" style="position:absolute;left:0;text-align:left;margin-left:0;margin-top:58.6pt;width:510.25pt;height:0;flip:y;z-index:251661312;mso-position-horizontal-relative:margin;mso-position-vertical-relative:page" o:gfxdata="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ghzDXUAAAACQEAAA8A&#10;AAAAAAAAAQAgAAAAIgAAAGRycy9kb3ducmV2LnhtbFBLAQIUABQAAAAIAIdO4kCdJwLMGwIAAFYE&#10;AAAOAAAAAAAAAAEAIAAAACMBAABkcnMvZTJvRG9jLnhtbFBLBQYAAAAABgAGAFkBAACwBQAAAAA=&#10;" strokecolor="#602504" strokeweight="3pt">
          <v:shadow on="t" type="double" opacity="45875f" color2="shadow add(102)" offset="-.96208mm,-1.1466mm" offset2="-1.92414mm,-2.29311mm"/>
          <w10:wrap anchorx="margin" anchory="page"/>
        </v:shape>
      </w:pict>
    </w:r>
    <w:r w:rsidR="00252D2B">
      <w:rPr>
        <w:rStyle w:val="af5"/>
        <w:i/>
        <w:color w:val="000000"/>
      </w:rPr>
      <w:t>Канского муниципального района Красноярского края</w:t>
    </w:r>
    <w:r w:rsidR="00A9375D">
      <w:rPr>
        <w:rStyle w:val="af5"/>
        <w:i/>
        <w:color w:val="000000"/>
      </w:rPr>
      <w:t xml:space="preserve"> </w:t>
    </w:r>
    <w:r w:rsidR="00252D2B">
      <w:rPr>
        <w:rStyle w:val="af5"/>
        <w:i/>
        <w:color w:val="000000"/>
      </w:rPr>
      <w:t>на 2023 год и на период до 2033 года</w:t>
    </w:r>
  </w:p>
  <w:p w:rsidR="00436F09" w:rsidRDefault="00436F09">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09" w:rsidRDefault="00252D2B">
    <w:pPr>
      <w:pStyle w:val="14"/>
      <w:shd w:val="clear" w:color="auto" w:fill="auto"/>
      <w:spacing w:line="240" w:lineRule="auto"/>
      <w:jc w:val="center"/>
    </w:pPr>
    <w:r>
      <w:rPr>
        <w:rStyle w:val="af5"/>
        <w:color w:val="000000"/>
      </w:rPr>
      <w:t>Научно-исследовательская работа «Комплексная схема организации дорожного движения на территории</w:t>
    </w:r>
  </w:p>
  <w:p w:rsidR="00436F09" w:rsidRDefault="00252D2B">
    <w:pPr>
      <w:pStyle w:val="14"/>
      <w:shd w:val="clear" w:color="auto" w:fill="auto"/>
      <w:spacing w:line="240" w:lineRule="auto"/>
      <w:jc w:val="center"/>
      <w:rPr>
        <w:rStyle w:val="af5"/>
        <w:color w:val="000000"/>
      </w:rPr>
    </w:pPr>
    <w:r>
      <w:rPr>
        <w:rStyle w:val="af5"/>
        <w:color w:val="000000"/>
      </w:rPr>
      <w:t xml:space="preserve">муниципального образования </w:t>
    </w:r>
    <w:r>
      <w:rPr>
        <w:rStyle w:val="af5"/>
        <w:color w:val="000000"/>
        <w:lang w:val="en-US"/>
      </w:rPr>
      <w:t>&lt;…&gt;</w:t>
    </w:r>
  </w:p>
  <w:p w:rsidR="00436F09" w:rsidRDefault="00252D2B">
    <w:pPr>
      <w:pStyle w:val="14"/>
      <w:shd w:val="clear" w:color="auto" w:fill="auto"/>
      <w:spacing w:line="240" w:lineRule="auto"/>
      <w:jc w:val="center"/>
    </w:pPr>
    <w:proofErr w:type="spellStart"/>
    <w:r>
      <w:rPr>
        <w:rStyle w:val="af5"/>
        <w:color w:val="000000"/>
      </w:rPr>
      <w:t>кпвапвапвапвапвапвапв</w:t>
    </w:r>
    <w:proofErr w:type="spellEnd"/>
  </w:p>
  <w:p w:rsidR="00436F09" w:rsidRDefault="00697C7D">
    <w:pPr>
      <w:pStyle w:val="ad"/>
      <w:tabs>
        <w:tab w:val="clear" w:pos="4677"/>
        <w:tab w:val="clear" w:pos="9355"/>
        <w:tab w:val="left" w:pos="0"/>
        <w:tab w:val="left" w:pos="8610"/>
      </w:tabs>
      <w:rPr>
        <w:rFonts w:ascii="Arial Black" w:hAnsi="Arial Black" w:cs="Times New Roman"/>
        <w:color w:val="800000"/>
        <w:sz w:val="28"/>
        <w:szCs w:val="28"/>
      </w:rPr>
    </w:pPr>
    <w:r>
      <w:rPr>
        <w:color w:val="000000"/>
      </w:rPr>
      <w:pict>
        <v:shapetype id="_x0000_t32" coordsize="21600,21600" o:spt="32" o:oned="t" path="m,l21600,21600e" filled="f">
          <v:path arrowok="t" fillok="f" o:connecttype="none"/>
          <o:lock v:ext="edit" shapetype="t"/>
        </v:shapetype>
        <v:shape id="_x0000_s2050" type="#_x0000_t32" style="position:absolute;margin-left:1.05pt;margin-top:5.75pt;width:507pt;height:.35pt;z-index:251660288" o:gfxdata="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lvQktQAAAAIAQAADwAAAAAAAAABACAA&#10;AAAiAAAAZHJzL2Rvd25yZXYueG1sUEsBAhQAFAAAAAgAh07iQPipjzzYAQAAtwMAAA4AAAAAAAAA&#10;AQAgAAAAIwEAAGRycy9lMm9Eb2MueG1sUEsFBgAAAAAGAAYAWQEAAG0FAAAAAA==&#10;" strokeweight="2pt"/>
      </w:pict>
    </w:r>
    <w:r w:rsidR="00252D2B">
      <w:rPr>
        <w:rFonts w:ascii="Arial Black" w:hAnsi="Arial Black" w:cs="Times New Roman"/>
        <w:color w:val="800000"/>
      </w:rPr>
      <w:tab/>
    </w:r>
  </w:p>
  <w:p w:rsidR="00436F09" w:rsidRDefault="00436F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09" w:rsidRDefault="00252D2B">
    <w:pPr>
      <w:pStyle w:val="14"/>
      <w:shd w:val="clear" w:color="auto" w:fill="auto"/>
      <w:spacing w:line="240" w:lineRule="auto"/>
      <w:jc w:val="center"/>
      <w:rPr>
        <w:rStyle w:val="af5"/>
        <w:i/>
        <w:color w:val="000000"/>
      </w:rPr>
    </w:pPr>
    <w:r>
      <w:rPr>
        <w:rStyle w:val="af5"/>
        <w:i/>
        <w:color w:val="000000"/>
      </w:rPr>
      <w:t xml:space="preserve">Схема теплоснабжения Браженского сельсовета </w:t>
    </w:r>
  </w:p>
  <w:p w:rsidR="00436F09" w:rsidRDefault="00697C7D">
    <w:pPr>
      <w:pStyle w:val="14"/>
      <w:shd w:val="clear" w:color="auto" w:fill="auto"/>
      <w:spacing w:line="240" w:lineRule="auto"/>
      <w:jc w:val="center"/>
      <w:rPr>
        <w:i/>
        <w:color w:val="000000"/>
        <w:shd w:val="clear" w:color="auto" w:fill="FFFFFF"/>
      </w:rPr>
    </w:pPr>
    <w:r>
      <w:rPr>
        <w:rFonts w:ascii="Arial Black" w:hAnsi="Arial Black"/>
        <w:color w:val="712C05"/>
        <w:sz w:val="32"/>
        <w:szCs w:val="32"/>
      </w:rPr>
      <w:pict>
        <v:shapetype id="_x0000_t32" coordsize="21600,21600" o:spt="32" o:oned="t" path="m,l21600,21600e" filled="f">
          <v:path arrowok="t" fillok="f" o:connecttype="none"/>
          <o:lock v:ext="edit" shapetype="t"/>
        </v:shapetype>
        <v:shape id="_x0000_s2055" type="#_x0000_t32" style="position:absolute;left:0;text-align:left;margin-left:0;margin-top:58.6pt;width:754pt;height:0;flip:y;z-index:251662336;mso-position-horizontal-relative:margin;mso-position-vertical-relative:page" o:gfxdata="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mDL0dMAAAAJAQAA&#10;DwAAAAAAAAABACAAAAAiAAAAZHJzL2Rvd25yZXYueG1sUEsBAhQAFAAAAAgAh07iQOw9e3MeAgAA&#10;VgQAAA4AAAAAAAAAAQAgAAAAIgEAAGRycy9lMm9Eb2MueG1sUEsFBgAAAAAGAAYAWQEAALIFAAAA&#10;AA==&#10;" strokecolor="#602504" strokeweight="3pt">
          <v:shadow on="t" type="double" opacity="45875f" color2="shadow add(102)" offset="-.96208mm,-1.1466mm" offset2="-1.92414mm,-2.29311mm"/>
          <w10:wrap anchorx="margin" anchory="page"/>
        </v:shape>
      </w:pict>
    </w:r>
    <w:r w:rsidR="00252D2B">
      <w:rPr>
        <w:rStyle w:val="af5"/>
        <w:i/>
        <w:color w:val="000000"/>
      </w:rPr>
      <w:t xml:space="preserve">Канского муниципального района Красноярского </w:t>
    </w:r>
    <w:proofErr w:type="spellStart"/>
    <w:r w:rsidR="00252D2B">
      <w:rPr>
        <w:rStyle w:val="af5"/>
        <w:i/>
        <w:color w:val="000000"/>
      </w:rPr>
      <w:t>краяна</w:t>
    </w:r>
    <w:proofErr w:type="spellEnd"/>
    <w:r w:rsidR="00252D2B">
      <w:rPr>
        <w:rStyle w:val="af5"/>
        <w:i/>
        <w:color w:val="000000"/>
      </w:rPr>
      <w:t xml:space="preserve"> 2023 год и на период до 2033 года</w:t>
    </w:r>
  </w:p>
  <w:p w:rsidR="00436F09" w:rsidRDefault="00436F09">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09" w:rsidRDefault="00252D2B">
    <w:pPr>
      <w:pStyle w:val="14"/>
      <w:shd w:val="clear" w:color="auto" w:fill="auto"/>
      <w:spacing w:line="240" w:lineRule="auto"/>
      <w:jc w:val="center"/>
      <w:rPr>
        <w:rStyle w:val="af5"/>
        <w:i/>
        <w:color w:val="000000"/>
      </w:rPr>
    </w:pPr>
    <w:r>
      <w:rPr>
        <w:rStyle w:val="af5"/>
        <w:i/>
        <w:color w:val="000000"/>
      </w:rPr>
      <w:t xml:space="preserve">Схема теплоснабжения Браженского сельсовета </w:t>
    </w:r>
  </w:p>
  <w:p w:rsidR="00436F09" w:rsidRDefault="00697C7D">
    <w:pPr>
      <w:pStyle w:val="14"/>
      <w:shd w:val="clear" w:color="auto" w:fill="auto"/>
      <w:spacing w:line="240" w:lineRule="auto"/>
      <w:jc w:val="center"/>
      <w:rPr>
        <w:i/>
        <w:color w:val="000000"/>
        <w:shd w:val="clear" w:color="auto" w:fill="FFFFFF"/>
      </w:rPr>
    </w:pPr>
    <w:r>
      <w:rPr>
        <w:rFonts w:ascii="Arial Black" w:hAnsi="Arial Black"/>
        <w:color w:val="712C05"/>
        <w:sz w:val="32"/>
        <w:szCs w:val="32"/>
      </w:rPr>
      <w:pict>
        <v:shapetype id="_x0000_t32" coordsize="21600,21600" o:spt="32" o:oned="t" path="m,l21600,21600e" filled="f">
          <v:path arrowok="t" fillok="f" o:connecttype="none"/>
          <o:lock v:ext="edit" shapetype="t"/>
        </v:shapetype>
        <v:shape id="_x0000_s2053" type="#_x0000_t32" style="position:absolute;left:0;text-align:left;margin-left:0;margin-top:58.6pt;width:510.25pt;height:0;flip:y;z-index:251663360;mso-position-horizontal-relative:margin;mso-position-vertical-relative:page" o:gfxdata="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CHMNdQAAAAJAQAADwAA&#10;AAAAAAABACAAAAAiAAAAZHJzL2Rvd25yZXYueG1sUEsBAhQAFAAAAAgAh07iQMB1f7gaAgAAVQQA&#10;AA4AAAAAAAAAAQAgAAAAIwEAAGRycy9lMm9Eb2MueG1sUEsFBgAAAAAGAAYAWQEAAK8FAAAAAA==&#10;" strokecolor="#602504" strokeweight="3pt">
          <v:shadow on="t" type="double" opacity="45875f" color2="shadow add(102)" offset="-.96208mm,-1.1466mm" offset2="-1.92414mm,-2.29311mm"/>
          <w10:wrap anchorx="margin" anchory="page"/>
        </v:shape>
      </w:pict>
    </w:r>
    <w:r w:rsidR="00252D2B">
      <w:rPr>
        <w:rStyle w:val="af5"/>
        <w:i/>
        <w:color w:val="000000"/>
      </w:rPr>
      <w:t xml:space="preserve">Канского муниципального района Красноярского </w:t>
    </w:r>
    <w:proofErr w:type="spellStart"/>
    <w:r w:rsidR="00252D2B">
      <w:rPr>
        <w:rStyle w:val="af5"/>
        <w:i/>
        <w:color w:val="000000"/>
      </w:rPr>
      <w:t>краяна</w:t>
    </w:r>
    <w:proofErr w:type="spellEnd"/>
    <w:r w:rsidR="00252D2B">
      <w:rPr>
        <w:rStyle w:val="af5"/>
        <w:i/>
        <w:color w:val="000000"/>
      </w:rPr>
      <w:t xml:space="preserve"> 2023 год и на период до 2033 года</w:t>
    </w:r>
  </w:p>
  <w:p w:rsidR="00436F09" w:rsidRDefault="00436F09">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09" w:rsidRDefault="00252D2B">
    <w:pPr>
      <w:pStyle w:val="14"/>
      <w:shd w:val="clear" w:color="auto" w:fill="auto"/>
      <w:spacing w:line="240" w:lineRule="auto"/>
      <w:jc w:val="center"/>
    </w:pPr>
    <w:r>
      <w:rPr>
        <w:rStyle w:val="af5"/>
        <w:color w:val="000000"/>
      </w:rPr>
      <w:t>Научно-исследовательская работа «Комплексная схема организации дорожного движения на территории</w:t>
    </w:r>
  </w:p>
  <w:p w:rsidR="00436F09" w:rsidRDefault="00252D2B">
    <w:pPr>
      <w:pStyle w:val="14"/>
      <w:shd w:val="clear" w:color="auto" w:fill="auto"/>
      <w:spacing w:line="240" w:lineRule="auto"/>
      <w:jc w:val="center"/>
      <w:rPr>
        <w:rStyle w:val="af5"/>
        <w:color w:val="000000"/>
      </w:rPr>
    </w:pPr>
    <w:r>
      <w:rPr>
        <w:rStyle w:val="af5"/>
        <w:color w:val="000000"/>
      </w:rPr>
      <w:t xml:space="preserve">муниципального образования </w:t>
    </w:r>
    <w:r>
      <w:rPr>
        <w:rStyle w:val="af5"/>
        <w:color w:val="000000"/>
        <w:lang w:val="en-US"/>
      </w:rPr>
      <w:t>&lt;…&gt;</w:t>
    </w:r>
  </w:p>
  <w:p w:rsidR="00436F09" w:rsidRDefault="00252D2B">
    <w:pPr>
      <w:pStyle w:val="14"/>
      <w:shd w:val="clear" w:color="auto" w:fill="auto"/>
      <w:spacing w:line="240" w:lineRule="auto"/>
      <w:jc w:val="center"/>
    </w:pPr>
    <w:proofErr w:type="spellStart"/>
    <w:r>
      <w:rPr>
        <w:rStyle w:val="af5"/>
        <w:color w:val="000000"/>
      </w:rPr>
      <w:t>кпвапвапвапвапвапвапв</w:t>
    </w:r>
    <w:proofErr w:type="spellEnd"/>
  </w:p>
  <w:p w:rsidR="00436F09" w:rsidRDefault="00697C7D">
    <w:pPr>
      <w:pStyle w:val="ad"/>
      <w:tabs>
        <w:tab w:val="clear" w:pos="4677"/>
        <w:tab w:val="clear" w:pos="9355"/>
        <w:tab w:val="left" w:pos="0"/>
        <w:tab w:val="left" w:pos="8610"/>
      </w:tabs>
      <w:rPr>
        <w:rFonts w:ascii="Arial Black" w:hAnsi="Arial Black" w:cs="Times New Roman"/>
        <w:color w:val="800000"/>
        <w:sz w:val="28"/>
        <w:szCs w:val="28"/>
      </w:rPr>
    </w:pPr>
    <w:r>
      <w:rPr>
        <w:color w:val="000000"/>
      </w:rPr>
      <w:pict>
        <v:shapetype id="_x0000_t32" coordsize="21600,21600" o:spt="32" o:oned="t" path="m,l21600,21600e" filled="f">
          <v:path arrowok="t" fillok="f" o:connecttype="none"/>
          <o:lock v:ext="edit" shapetype="t"/>
        </v:shapetype>
        <v:shape id="AutoShape 18" o:spid="_x0000_s2054" type="#_x0000_t32" style="position:absolute;margin-left:1.05pt;margin-top:5.75pt;width:507pt;height:.35pt;z-index:251659264" o:gfxdata="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Jb0JLUAAAACAEAAA8AAAAAAAAAAQAg&#10;AAAAIgAAAGRycy9kb3ducmV2LnhtbFBLAQIUABQAAAAIAIdO4kCjZSBa2QEAALgDAAAOAAAAAAAA&#10;AAEAIAAAACMBAABkcnMvZTJvRG9jLnhtbFBLBQYAAAAABgAGAFkBAABuBQAAAAA=&#10;" strokeweight="2pt"/>
      </w:pict>
    </w:r>
    <w:r w:rsidR="00252D2B">
      <w:rPr>
        <w:rFonts w:ascii="Arial Black" w:hAnsi="Arial Black" w:cs="Times New Roman"/>
        <w:color w:val="80000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09" w:rsidRDefault="00252D2B">
    <w:pPr>
      <w:pStyle w:val="14"/>
      <w:shd w:val="clear" w:color="auto" w:fill="auto"/>
      <w:spacing w:line="240" w:lineRule="auto"/>
      <w:jc w:val="center"/>
      <w:rPr>
        <w:rStyle w:val="af5"/>
        <w:i/>
        <w:color w:val="000000"/>
      </w:rPr>
    </w:pPr>
    <w:r>
      <w:rPr>
        <w:rStyle w:val="af5"/>
        <w:i/>
        <w:color w:val="000000"/>
      </w:rPr>
      <w:t xml:space="preserve">Схема теплоснабжения Браженского сельсовета </w:t>
    </w:r>
  </w:p>
  <w:p w:rsidR="00436F09" w:rsidRDefault="00697C7D">
    <w:pPr>
      <w:pStyle w:val="14"/>
      <w:shd w:val="clear" w:color="auto" w:fill="auto"/>
      <w:spacing w:line="240" w:lineRule="auto"/>
      <w:jc w:val="center"/>
      <w:rPr>
        <w:i/>
        <w:color w:val="000000"/>
        <w:shd w:val="clear" w:color="auto" w:fill="FFFFFF"/>
      </w:rPr>
    </w:pPr>
    <w:r>
      <w:rPr>
        <w:rFonts w:ascii="Arial Black" w:hAnsi="Arial Black"/>
        <w:color w:val="712C05"/>
        <w:sz w:val="32"/>
        <w:szCs w:val="32"/>
      </w:rPr>
      <w:pict>
        <v:shapetype id="_x0000_t32" coordsize="21600,21600" o:spt="32" o:oned="t" path="m,l21600,21600e" filled="f">
          <v:path arrowok="t" fillok="f" o:connecttype="none"/>
          <o:lock v:ext="edit" shapetype="t"/>
        </v:shapetype>
        <v:shape id="_x0000_s2052" type="#_x0000_t32" style="position:absolute;left:0;text-align:left;margin-left:0;margin-top:58.6pt;width:754pt;height:0;flip:y;z-index:251664384;mso-position-horizontal-relative:margin;mso-position-vertical-relative:page" o:gfxdata="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gy9HTAAAACQEAAA8A&#10;AAAAAAAAAQAgAAAAIgAAAGRycy9kb3ducmV2LnhtbFBLAQIUABQAAAAIAIdO4kBMj7UAHAIAAFUE&#10;AAAOAAAAAAAAAAEAIAAAACIBAABkcnMvZTJvRG9jLnhtbFBLBQYAAAAABgAGAFkBAACwBQAAAAA=&#10;" strokecolor="#602504" strokeweight="3pt">
          <v:shadow on="t" type="double" opacity="45875f" color2="shadow add(102)" offset="-.96208mm,-1.1466mm" offset2="-1.92414mm,-2.29311mm"/>
          <w10:wrap anchorx="margin" anchory="page"/>
        </v:shape>
      </w:pict>
    </w:r>
    <w:r w:rsidR="00252D2B">
      <w:rPr>
        <w:rStyle w:val="af5"/>
        <w:i/>
        <w:color w:val="000000"/>
      </w:rPr>
      <w:t xml:space="preserve">Канского муниципального района Красноярского </w:t>
    </w:r>
    <w:proofErr w:type="spellStart"/>
    <w:r w:rsidR="00252D2B">
      <w:rPr>
        <w:rStyle w:val="af5"/>
        <w:i/>
        <w:color w:val="000000"/>
      </w:rPr>
      <w:t>краяна</w:t>
    </w:r>
    <w:proofErr w:type="spellEnd"/>
    <w:r w:rsidR="00252D2B">
      <w:rPr>
        <w:rStyle w:val="af5"/>
        <w:i/>
        <w:color w:val="000000"/>
      </w:rPr>
      <w:t xml:space="preserve"> 2023 год и на период до 2033 года</w:t>
    </w:r>
  </w:p>
  <w:p w:rsidR="00436F09" w:rsidRDefault="00436F09">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09" w:rsidRDefault="00252D2B">
    <w:pPr>
      <w:pStyle w:val="14"/>
      <w:shd w:val="clear" w:color="auto" w:fill="auto"/>
      <w:spacing w:line="240" w:lineRule="auto"/>
      <w:jc w:val="center"/>
      <w:rPr>
        <w:rStyle w:val="af5"/>
        <w:i/>
        <w:color w:val="000000"/>
      </w:rPr>
    </w:pPr>
    <w:r>
      <w:rPr>
        <w:rStyle w:val="af5"/>
        <w:i/>
        <w:color w:val="000000"/>
      </w:rPr>
      <w:t xml:space="preserve">Схема теплоснабжения Браженского сельсовета </w:t>
    </w:r>
  </w:p>
  <w:p w:rsidR="00436F09" w:rsidRDefault="00697C7D">
    <w:pPr>
      <w:pStyle w:val="14"/>
      <w:shd w:val="clear" w:color="auto" w:fill="auto"/>
      <w:spacing w:line="240" w:lineRule="auto"/>
      <w:jc w:val="center"/>
      <w:rPr>
        <w:i/>
        <w:color w:val="000000"/>
        <w:shd w:val="clear" w:color="auto" w:fill="FFFFFF"/>
      </w:rPr>
    </w:pPr>
    <w:r>
      <w:rPr>
        <w:rFonts w:ascii="Arial Black" w:hAnsi="Arial Black"/>
        <w:color w:val="712C05"/>
        <w:sz w:val="32"/>
        <w:szCs w:val="32"/>
      </w:rPr>
      <w:pict>
        <v:shapetype id="_x0000_t32" coordsize="21600,21600" o:spt="32" o:oned="t" path="m,l21600,21600e" filled="f">
          <v:path arrowok="t" fillok="f" o:connecttype="none"/>
          <o:lock v:ext="edit" shapetype="t"/>
        </v:shapetype>
        <v:shape id="_x0000_s2051" type="#_x0000_t32" style="position:absolute;left:0;text-align:left;margin-left:0;margin-top:58.6pt;width:510.25pt;height:0;flip:y;z-index:251665408;mso-position-horizontal-relative:margin;mso-position-vertical-relative:page" o:gfxdata="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CHMNdQAAAAJAQAADwAA&#10;AAAAAAABACAAAAAiAAAAZHJzL2Rvd25yZXYueG1sUEsBAhQAFAAAAAgAh07iQCmV6F8aAgAAVQQA&#10;AA4AAAAAAAAAAQAgAAAAIwEAAGRycy9lMm9Eb2MueG1sUEsFBgAAAAAGAAYAWQEAAK8FAAAAAA==&#10;" strokecolor="#602504" strokeweight="3pt">
          <v:shadow on="t" type="double" opacity="45875f" color2="shadow add(102)" offset="-.96208mm,-1.1466mm" offset2="-1.92414mm,-2.29311mm"/>
          <w10:wrap anchorx="margin" anchory="page"/>
        </v:shape>
      </w:pict>
    </w:r>
    <w:r w:rsidR="00252D2B">
      <w:rPr>
        <w:rStyle w:val="af5"/>
        <w:i/>
        <w:color w:val="000000"/>
      </w:rPr>
      <w:t xml:space="preserve">Канского муниципального района Красноярского </w:t>
    </w:r>
    <w:proofErr w:type="spellStart"/>
    <w:r w:rsidR="00252D2B">
      <w:rPr>
        <w:rStyle w:val="af5"/>
        <w:i/>
        <w:color w:val="000000"/>
      </w:rPr>
      <w:t>краяна</w:t>
    </w:r>
    <w:proofErr w:type="spellEnd"/>
    <w:r w:rsidR="00252D2B">
      <w:rPr>
        <w:rStyle w:val="af5"/>
        <w:i/>
        <w:color w:val="000000"/>
      </w:rPr>
      <w:t xml:space="preserve"> 2023 год и на период до 2033 года</w:t>
    </w:r>
  </w:p>
  <w:p w:rsidR="00436F09" w:rsidRDefault="00436F0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4F62"/>
    <w:multiLevelType w:val="multilevel"/>
    <w:tmpl w:val="03EA4F62"/>
    <w:lvl w:ilvl="0">
      <w:start w:val="1"/>
      <w:numFmt w:val="bullet"/>
      <w:lvlText w:val="̶"/>
      <w:lvlJc w:val="left"/>
      <w:pPr>
        <w:ind w:left="1429" w:hanging="360"/>
      </w:pPr>
      <w:rPr>
        <w:rFonts w:ascii="Calibri" w:hAnsi="Calibri"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nsid w:val="041B3569"/>
    <w:multiLevelType w:val="multilevel"/>
    <w:tmpl w:val="041B356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6884283"/>
    <w:multiLevelType w:val="multilevel"/>
    <w:tmpl w:val="0688428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0CEE2990"/>
    <w:multiLevelType w:val="multilevel"/>
    <w:tmpl w:val="0CEE2990"/>
    <w:lvl w:ilvl="0">
      <w:start w:val="1"/>
      <w:numFmt w:val="decimal"/>
      <w:lvlText w:val="%1."/>
      <w:lvlJc w:val="left"/>
      <w:pPr>
        <w:ind w:left="1778"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11F931B4"/>
    <w:multiLevelType w:val="multilevel"/>
    <w:tmpl w:val="11F931B4"/>
    <w:lvl w:ilvl="0">
      <w:start w:val="1"/>
      <w:numFmt w:val="decimal"/>
      <w:lvlText w:val="%1."/>
      <w:lvlJc w:val="left"/>
      <w:pPr>
        <w:ind w:left="1778"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126F546A"/>
    <w:multiLevelType w:val="multilevel"/>
    <w:tmpl w:val="126F546A"/>
    <w:lvl w:ilvl="0">
      <w:start w:val="18"/>
      <w:numFmt w:val="decimal"/>
      <w:lvlText w:val="Таблица 1.%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3182323"/>
    <w:multiLevelType w:val="multilevel"/>
    <w:tmpl w:val="1318232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nsid w:val="19B90E1E"/>
    <w:multiLevelType w:val="multilevel"/>
    <w:tmpl w:val="19B90E1E"/>
    <w:lvl w:ilvl="0">
      <w:start w:val="2"/>
      <w:numFmt w:val="decimal"/>
      <w:suff w:val="space"/>
      <w:lvlText w:val="Таблица 1.%1"/>
      <w:lvlJc w:val="left"/>
      <w:pPr>
        <w:ind w:left="360" w:firstLine="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BC01FE7"/>
    <w:multiLevelType w:val="multilevel"/>
    <w:tmpl w:val="2BC01FE7"/>
    <w:lvl w:ilvl="0">
      <w:start w:val="1"/>
      <w:numFmt w:val="decimal"/>
      <w:lvlText w:val="%1."/>
      <w:lvlJc w:val="left"/>
      <w:pPr>
        <w:ind w:left="1386" w:hanging="425"/>
      </w:pPr>
      <w:rPr>
        <w:rFonts w:ascii="Times New Roman" w:eastAsia="Times New Roman" w:hAnsi="Times New Roman" w:cs="Times New Roman" w:hint="default"/>
        <w:spacing w:val="-1"/>
        <w:w w:val="100"/>
        <w:sz w:val="24"/>
        <w:szCs w:val="24"/>
        <w:lang w:val="ru-RU" w:eastAsia="ru-RU" w:bidi="ru-RU"/>
      </w:rPr>
    </w:lvl>
    <w:lvl w:ilvl="1">
      <w:numFmt w:val="bullet"/>
      <w:lvlText w:val="•"/>
      <w:lvlJc w:val="left"/>
      <w:pPr>
        <w:ind w:left="2314" w:hanging="425"/>
      </w:pPr>
      <w:rPr>
        <w:lang w:val="ru-RU" w:eastAsia="ru-RU" w:bidi="ru-RU"/>
      </w:rPr>
    </w:lvl>
    <w:lvl w:ilvl="2">
      <w:numFmt w:val="bullet"/>
      <w:lvlText w:val="•"/>
      <w:lvlJc w:val="left"/>
      <w:pPr>
        <w:ind w:left="3249" w:hanging="425"/>
      </w:pPr>
      <w:rPr>
        <w:lang w:val="ru-RU" w:eastAsia="ru-RU" w:bidi="ru-RU"/>
      </w:rPr>
    </w:lvl>
    <w:lvl w:ilvl="3">
      <w:numFmt w:val="bullet"/>
      <w:lvlText w:val="•"/>
      <w:lvlJc w:val="left"/>
      <w:pPr>
        <w:ind w:left="4183" w:hanging="425"/>
      </w:pPr>
      <w:rPr>
        <w:lang w:val="ru-RU" w:eastAsia="ru-RU" w:bidi="ru-RU"/>
      </w:rPr>
    </w:lvl>
    <w:lvl w:ilvl="4">
      <w:numFmt w:val="bullet"/>
      <w:lvlText w:val="•"/>
      <w:lvlJc w:val="left"/>
      <w:pPr>
        <w:ind w:left="5118" w:hanging="425"/>
      </w:pPr>
      <w:rPr>
        <w:lang w:val="ru-RU" w:eastAsia="ru-RU" w:bidi="ru-RU"/>
      </w:rPr>
    </w:lvl>
    <w:lvl w:ilvl="5">
      <w:numFmt w:val="bullet"/>
      <w:lvlText w:val="•"/>
      <w:lvlJc w:val="left"/>
      <w:pPr>
        <w:ind w:left="6053" w:hanging="425"/>
      </w:pPr>
      <w:rPr>
        <w:lang w:val="ru-RU" w:eastAsia="ru-RU" w:bidi="ru-RU"/>
      </w:rPr>
    </w:lvl>
    <w:lvl w:ilvl="6">
      <w:numFmt w:val="bullet"/>
      <w:lvlText w:val="•"/>
      <w:lvlJc w:val="left"/>
      <w:pPr>
        <w:ind w:left="6987" w:hanging="425"/>
      </w:pPr>
      <w:rPr>
        <w:lang w:val="ru-RU" w:eastAsia="ru-RU" w:bidi="ru-RU"/>
      </w:rPr>
    </w:lvl>
    <w:lvl w:ilvl="7">
      <w:numFmt w:val="bullet"/>
      <w:lvlText w:val="•"/>
      <w:lvlJc w:val="left"/>
      <w:pPr>
        <w:ind w:left="7922" w:hanging="425"/>
      </w:pPr>
      <w:rPr>
        <w:lang w:val="ru-RU" w:eastAsia="ru-RU" w:bidi="ru-RU"/>
      </w:rPr>
    </w:lvl>
    <w:lvl w:ilvl="8">
      <w:numFmt w:val="bullet"/>
      <w:lvlText w:val="•"/>
      <w:lvlJc w:val="left"/>
      <w:pPr>
        <w:ind w:left="8857" w:hanging="425"/>
      </w:pPr>
      <w:rPr>
        <w:lang w:val="ru-RU" w:eastAsia="ru-RU" w:bidi="ru-RU"/>
      </w:rPr>
    </w:lvl>
  </w:abstractNum>
  <w:abstractNum w:abstractNumId="9">
    <w:nsid w:val="2E692B6C"/>
    <w:multiLevelType w:val="multilevel"/>
    <w:tmpl w:val="2E692B6C"/>
    <w:lvl w:ilvl="0">
      <w:start w:val="1"/>
      <w:numFmt w:val="decimal"/>
      <w:suff w:val="nothing"/>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45E3105"/>
    <w:multiLevelType w:val="multilevel"/>
    <w:tmpl w:val="345E3105"/>
    <w:lvl w:ilvl="0">
      <w:start w:val="1"/>
      <w:numFmt w:val="decimal"/>
      <w:suff w:val="nothing"/>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95F3F98"/>
    <w:multiLevelType w:val="multilevel"/>
    <w:tmpl w:val="395F3F9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49911301"/>
    <w:multiLevelType w:val="multilevel"/>
    <w:tmpl w:val="49911301"/>
    <w:lvl w:ilvl="0">
      <w:start w:val="1"/>
      <w:numFmt w:val="decimal"/>
      <w:lvlText w:val="Таблица 1.%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EC9496D"/>
    <w:multiLevelType w:val="multilevel"/>
    <w:tmpl w:val="4EC9496D"/>
    <w:lvl w:ilvl="0">
      <w:start w:val="19"/>
      <w:numFmt w:val="decimal"/>
      <w:suff w:val="space"/>
      <w:lvlText w:val="Таблица 1.%1"/>
      <w:lvlJc w:val="left"/>
      <w:pPr>
        <w:ind w:left="360" w:firstLine="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04122D0"/>
    <w:multiLevelType w:val="multilevel"/>
    <w:tmpl w:val="504122D0"/>
    <w:lvl w:ilvl="0">
      <w:start w:val="1"/>
      <w:numFmt w:val="decimal"/>
      <w:suff w:val="nothing"/>
      <w:lvlText w:val="Рисунок 1.%1 – "/>
      <w:lvlJc w:val="left"/>
      <w:pPr>
        <w:ind w:left="720" w:hanging="360"/>
      </w:pPr>
      <w:rPr>
        <w:rFonts w:hint="default"/>
      </w:rPr>
    </w:lvl>
    <w:lvl w:ilvl="1">
      <w:start w:val="1"/>
      <w:numFmt w:val="lowerLetter"/>
      <w:lvlText w:val="%2."/>
      <w:lvlJc w:val="left"/>
      <w:pPr>
        <w:ind w:left="3142" w:hanging="360"/>
      </w:pPr>
    </w:lvl>
    <w:lvl w:ilvl="2">
      <w:start w:val="1"/>
      <w:numFmt w:val="lowerRoman"/>
      <w:lvlText w:val="%3."/>
      <w:lvlJc w:val="right"/>
      <w:pPr>
        <w:ind w:left="3862" w:hanging="180"/>
      </w:pPr>
    </w:lvl>
    <w:lvl w:ilvl="3">
      <w:start w:val="1"/>
      <w:numFmt w:val="decimal"/>
      <w:lvlText w:val="%4."/>
      <w:lvlJc w:val="left"/>
      <w:pPr>
        <w:ind w:left="4582" w:hanging="360"/>
      </w:pPr>
    </w:lvl>
    <w:lvl w:ilvl="4">
      <w:start w:val="1"/>
      <w:numFmt w:val="lowerLetter"/>
      <w:lvlText w:val="%5."/>
      <w:lvlJc w:val="left"/>
      <w:pPr>
        <w:ind w:left="5302" w:hanging="360"/>
      </w:pPr>
    </w:lvl>
    <w:lvl w:ilvl="5">
      <w:start w:val="1"/>
      <w:numFmt w:val="lowerRoman"/>
      <w:lvlText w:val="%6."/>
      <w:lvlJc w:val="right"/>
      <w:pPr>
        <w:ind w:left="6022" w:hanging="180"/>
      </w:pPr>
    </w:lvl>
    <w:lvl w:ilvl="6">
      <w:start w:val="1"/>
      <w:numFmt w:val="decimal"/>
      <w:lvlText w:val="%7."/>
      <w:lvlJc w:val="left"/>
      <w:pPr>
        <w:ind w:left="6742" w:hanging="360"/>
      </w:pPr>
    </w:lvl>
    <w:lvl w:ilvl="7">
      <w:start w:val="1"/>
      <w:numFmt w:val="lowerLetter"/>
      <w:lvlText w:val="%8."/>
      <w:lvlJc w:val="left"/>
      <w:pPr>
        <w:ind w:left="7462" w:hanging="360"/>
      </w:pPr>
    </w:lvl>
    <w:lvl w:ilvl="8">
      <w:start w:val="1"/>
      <w:numFmt w:val="lowerRoman"/>
      <w:lvlText w:val="%9."/>
      <w:lvlJc w:val="right"/>
      <w:pPr>
        <w:ind w:left="8182" w:hanging="180"/>
      </w:pPr>
    </w:lvl>
  </w:abstractNum>
  <w:abstractNum w:abstractNumId="15">
    <w:nsid w:val="52821167"/>
    <w:multiLevelType w:val="multilevel"/>
    <w:tmpl w:val="52821167"/>
    <w:lvl w:ilvl="0">
      <w:start w:val="1"/>
      <w:numFmt w:val="decimal"/>
      <w:suff w:val="nothing"/>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7701302"/>
    <w:multiLevelType w:val="multilevel"/>
    <w:tmpl w:val="6770130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nsid w:val="75B62955"/>
    <w:multiLevelType w:val="multilevel"/>
    <w:tmpl w:val="75B62955"/>
    <w:lvl w:ilvl="0">
      <w:start w:val="1"/>
      <w:numFmt w:val="bullet"/>
      <w:lvlText w:val=""/>
      <w:lvlJc w:val="left"/>
      <w:pPr>
        <w:ind w:left="3196"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76061F3A"/>
    <w:multiLevelType w:val="multilevel"/>
    <w:tmpl w:val="76061F3A"/>
    <w:lvl w:ilvl="0">
      <w:start w:val="1"/>
      <w:numFmt w:val="bullet"/>
      <w:lvlText w:val=""/>
      <w:lvlJc w:val="left"/>
      <w:pPr>
        <w:ind w:left="213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nsid w:val="78CA1D15"/>
    <w:multiLevelType w:val="multilevel"/>
    <w:tmpl w:val="78CA1D1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nsid w:val="7F7A48FC"/>
    <w:multiLevelType w:val="multilevel"/>
    <w:tmpl w:val="7F7A48F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8"/>
  </w:num>
  <w:num w:numId="2">
    <w:abstractNumId w:val="17"/>
  </w:num>
  <w:num w:numId="3">
    <w:abstractNumId w:val="12"/>
  </w:num>
  <w:num w:numId="4">
    <w:abstractNumId w:val="9"/>
  </w:num>
  <w:num w:numId="5">
    <w:abstractNumId w:val="10"/>
  </w:num>
  <w:num w:numId="6">
    <w:abstractNumId w:val="15"/>
  </w:num>
  <w:num w:numId="7">
    <w:abstractNumId w:val="7"/>
  </w:num>
  <w:num w:numId="8">
    <w:abstractNumId w:val="14"/>
  </w:num>
  <w:num w:numId="9">
    <w:abstractNumId w:val="19"/>
  </w:num>
  <w:num w:numId="10">
    <w:abstractNumId w:val="8"/>
    <w:lvlOverride w:ilvl="0">
      <w:startOverride w:val="1"/>
    </w:lvlOverride>
  </w:num>
  <w:num w:numId="11">
    <w:abstractNumId w:val="1"/>
  </w:num>
  <w:num w:numId="12">
    <w:abstractNumId w:val="0"/>
  </w:num>
  <w:num w:numId="13">
    <w:abstractNumId w:val="11"/>
  </w:num>
  <w:num w:numId="14">
    <w:abstractNumId w:val="6"/>
  </w:num>
  <w:num w:numId="15">
    <w:abstractNumId w:val="5"/>
  </w:num>
  <w:num w:numId="16">
    <w:abstractNumId w:val="13"/>
  </w:num>
  <w:num w:numId="17">
    <w:abstractNumId w:val="3"/>
  </w:num>
  <w:num w:numId="18">
    <w:abstractNumId w:val="4"/>
  </w:num>
  <w:num w:numId="19">
    <w:abstractNumId w:val="20"/>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drawingGridHorizontalSpacing w:val="110"/>
  <w:displayHorizontalDrawingGridEvery w:val="2"/>
  <w:characterSpacingControl w:val="doNotCompress"/>
  <w:hdrShapeDefaults>
    <o:shapedefaults v:ext="edit" spidmax="2057"/>
    <o:shapelayout v:ext="edit">
      <o:idmap v:ext="edit" data="2"/>
      <o:rules v:ext="edit">
        <o:r id="V:Rule1" type="connector" idref="#_x0000_s2050"/>
        <o:r id="V:Rule2" type="connector" idref="#AutoShape 3"/>
        <o:r id="V:Rule3" type="connector" idref="#_x0000_s2055"/>
        <o:r id="V:Rule4" type="connector" idref="#_x0000_s2053"/>
        <o:r id="V:Rule5" type="connector" idref="#_x0000_s2052"/>
        <o:r id="V:Rule6" type="connector" idref="#AutoShape 18"/>
        <o:r id="V:Rule7" type="connector" idref="#_x0000_s2051"/>
      </o:rules>
    </o:shapelayout>
  </w:hdrShapeDefaults>
  <w:footnotePr>
    <w:footnote w:id="-1"/>
    <w:footnote w:id="0"/>
  </w:footnotePr>
  <w:endnotePr>
    <w:endnote w:id="-1"/>
    <w:endnote w:id="0"/>
  </w:endnotePr>
  <w:compat>
    <w:useFELayout/>
    <w:compatSetting w:name="compatibilityMode" w:uri="http://schemas.microsoft.com/office/word" w:val="12"/>
  </w:compat>
  <w:rsids>
    <w:rsidRoot w:val="00310F84"/>
    <w:rsid w:val="0000192C"/>
    <w:rsid w:val="0000196A"/>
    <w:rsid w:val="00001995"/>
    <w:rsid w:val="00002BEE"/>
    <w:rsid w:val="0000307C"/>
    <w:rsid w:val="0000365C"/>
    <w:rsid w:val="0000377C"/>
    <w:rsid w:val="00004190"/>
    <w:rsid w:val="0000597C"/>
    <w:rsid w:val="00006B7B"/>
    <w:rsid w:val="00011CAD"/>
    <w:rsid w:val="000121DF"/>
    <w:rsid w:val="00012FF8"/>
    <w:rsid w:val="0001413C"/>
    <w:rsid w:val="00014510"/>
    <w:rsid w:val="000145DB"/>
    <w:rsid w:val="00014B95"/>
    <w:rsid w:val="000152AE"/>
    <w:rsid w:val="00015BE9"/>
    <w:rsid w:val="00015D67"/>
    <w:rsid w:val="00015F44"/>
    <w:rsid w:val="00017050"/>
    <w:rsid w:val="000202D6"/>
    <w:rsid w:val="00020796"/>
    <w:rsid w:val="00021438"/>
    <w:rsid w:val="000223DC"/>
    <w:rsid w:val="00024FEB"/>
    <w:rsid w:val="00025C95"/>
    <w:rsid w:val="00026482"/>
    <w:rsid w:val="0002680C"/>
    <w:rsid w:val="000275EB"/>
    <w:rsid w:val="00027BBC"/>
    <w:rsid w:val="0003228E"/>
    <w:rsid w:val="00032433"/>
    <w:rsid w:val="000327D6"/>
    <w:rsid w:val="00032E2D"/>
    <w:rsid w:val="00034AD8"/>
    <w:rsid w:val="000350CA"/>
    <w:rsid w:val="000353FA"/>
    <w:rsid w:val="0003616F"/>
    <w:rsid w:val="00037080"/>
    <w:rsid w:val="000402EF"/>
    <w:rsid w:val="00040898"/>
    <w:rsid w:val="0004092E"/>
    <w:rsid w:val="00040C02"/>
    <w:rsid w:val="0004114C"/>
    <w:rsid w:val="00041DA8"/>
    <w:rsid w:val="00043B25"/>
    <w:rsid w:val="00043E67"/>
    <w:rsid w:val="00044A65"/>
    <w:rsid w:val="00044CE9"/>
    <w:rsid w:val="00044D3F"/>
    <w:rsid w:val="000450F9"/>
    <w:rsid w:val="00045580"/>
    <w:rsid w:val="00045E1F"/>
    <w:rsid w:val="00046550"/>
    <w:rsid w:val="000467ED"/>
    <w:rsid w:val="0004784A"/>
    <w:rsid w:val="00047C06"/>
    <w:rsid w:val="000503BC"/>
    <w:rsid w:val="00050C18"/>
    <w:rsid w:val="00051050"/>
    <w:rsid w:val="00051532"/>
    <w:rsid w:val="00051EEF"/>
    <w:rsid w:val="000534C1"/>
    <w:rsid w:val="000550AB"/>
    <w:rsid w:val="0005531E"/>
    <w:rsid w:val="00055399"/>
    <w:rsid w:val="00055958"/>
    <w:rsid w:val="0005654D"/>
    <w:rsid w:val="000578E4"/>
    <w:rsid w:val="000611C4"/>
    <w:rsid w:val="000630F7"/>
    <w:rsid w:val="00063535"/>
    <w:rsid w:val="00063775"/>
    <w:rsid w:val="00063B0A"/>
    <w:rsid w:val="00064EB1"/>
    <w:rsid w:val="00064FEE"/>
    <w:rsid w:val="000653A5"/>
    <w:rsid w:val="000653DD"/>
    <w:rsid w:val="0006569F"/>
    <w:rsid w:val="00065792"/>
    <w:rsid w:val="000674EB"/>
    <w:rsid w:val="00067A5F"/>
    <w:rsid w:val="00070026"/>
    <w:rsid w:val="00070700"/>
    <w:rsid w:val="00071989"/>
    <w:rsid w:val="000722EC"/>
    <w:rsid w:val="00072980"/>
    <w:rsid w:val="00072F48"/>
    <w:rsid w:val="000732DE"/>
    <w:rsid w:val="0007603F"/>
    <w:rsid w:val="0007621A"/>
    <w:rsid w:val="00076433"/>
    <w:rsid w:val="000765C6"/>
    <w:rsid w:val="0007779A"/>
    <w:rsid w:val="00080758"/>
    <w:rsid w:val="00080D90"/>
    <w:rsid w:val="00080DEA"/>
    <w:rsid w:val="00081FBC"/>
    <w:rsid w:val="00082099"/>
    <w:rsid w:val="000842A9"/>
    <w:rsid w:val="000844ED"/>
    <w:rsid w:val="0008485A"/>
    <w:rsid w:val="000857C7"/>
    <w:rsid w:val="000858C7"/>
    <w:rsid w:val="00085DD4"/>
    <w:rsid w:val="000870D2"/>
    <w:rsid w:val="000877FC"/>
    <w:rsid w:val="000900B9"/>
    <w:rsid w:val="00090388"/>
    <w:rsid w:val="00092F19"/>
    <w:rsid w:val="00093481"/>
    <w:rsid w:val="0009401A"/>
    <w:rsid w:val="0009430B"/>
    <w:rsid w:val="00094684"/>
    <w:rsid w:val="0009564B"/>
    <w:rsid w:val="000966FA"/>
    <w:rsid w:val="00096CB5"/>
    <w:rsid w:val="000A07AD"/>
    <w:rsid w:val="000A07F6"/>
    <w:rsid w:val="000A0A9D"/>
    <w:rsid w:val="000A21CB"/>
    <w:rsid w:val="000A3B88"/>
    <w:rsid w:val="000A491D"/>
    <w:rsid w:val="000A4FF0"/>
    <w:rsid w:val="000A5660"/>
    <w:rsid w:val="000A60B9"/>
    <w:rsid w:val="000A62B7"/>
    <w:rsid w:val="000A73BA"/>
    <w:rsid w:val="000A75E0"/>
    <w:rsid w:val="000A79EB"/>
    <w:rsid w:val="000B0776"/>
    <w:rsid w:val="000B0FB6"/>
    <w:rsid w:val="000B1F0D"/>
    <w:rsid w:val="000B2A21"/>
    <w:rsid w:val="000B34FE"/>
    <w:rsid w:val="000B39DA"/>
    <w:rsid w:val="000B5393"/>
    <w:rsid w:val="000B63F4"/>
    <w:rsid w:val="000B7296"/>
    <w:rsid w:val="000B744C"/>
    <w:rsid w:val="000B79CA"/>
    <w:rsid w:val="000C01F7"/>
    <w:rsid w:val="000C0315"/>
    <w:rsid w:val="000C0600"/>
    <w:rsid w:val="000C0A4B"/>
    <w:rsid w:val="000C0D61"/>
    <w:rsid w:val="000C1F75"/>
    <w:rsid w:val="000C23D4"/>
    <w:rsid w:val="000C2727"/>
    <w:rsid w:val="000C2744"/>
    <w:rsid w:val="000C304C"/>
    <w:rsid w:val="000C31CC"/>
    <w:rsid w:val="000C321A"/>
    <w:rsid w:val="000C4A87"/>
    <w:rsid w:val="000C5340"/>
    <w:rsid w:val="000C5891"/>
    <w:rsid w:val="000C601A"/>
    <w:rsid w:val="000C74FA"/>
    <w:rsid w:val="000C768D"/>
    <w:rsid w:val="000C79A7"/>
    <w:rsid w:val="000D038E"/>
    <w:rsid w:val="000D1F27"/>
    <w:rsid w:val="000D2263"/>
    <w:rsid w:val="000D2FE7"/>
    <w:rsid w:val="000D30F8"/>
    <w:rsid w:val="000D3269"/>
    <w:rsid w:val="000D3D29"/>
    <w:rsid w:val="000D4420"/>
    <w:rsid w:val="000D450A"/>
    <w:rsid w:val="000D47E6"/>
    <w:rsid w:val="000D5CAD"/>
    <w:rsid w:val="000D6A69"/>
    <w:rsid w:val="000D6B9C"/>
    <w:rsid w:val="000D6D3A"/>
    <w:rsid w:val="000D7459"/>
    <w:rsid w:val="000D7DEF"/>
    <w:rsid w:val="000D7F08"/>
    <w:rsid w:val="000E05ED"/>
    <w:rsid w:val="000E0EDC"/>
    <w:rsid w:val="000E1B5D"/>
    <w:rsid w:val="000E1B74"/>
    <w:rsid w:val="000E1E98"/>
    <w:rsid w:val="000E42D9"/>
    <w:rsid w:val="000E5CD8"/>
    <w:rsid w:val="000E60B1"/>
    <w:rsid w:val="000E68A2"/>
    <w:rsid w:val="000E7CB3"/>
    <w:rsid w:val="000F075D"/>
    <w:rsid w:val="000F1F33"/>
    <w:rsid w:val="000F2404"/>
    <w:rsid w:val="000F24B8"/>
    <w:rsid w:val="000F2DE6"/>
    <w:rsid w:val="000F3955"/>
    <w:rsid w:val="000F3C94"/>
    <w:rsid w:val="000F49AA"/>
    <w:rsid w:val="000F4F10"/>
    <w:rsid w:val="000F52E3"/>
    <w:rsid w:val="000F6BA9"/>
    <w:rsid w:val="000F6BBF"/>
    <w:rsid w:val="00100D6E"/>
    <w:rsid w:val="00100E25"/>
    <w:rsid w:val="00101927"/>
    <w:rsid w:val="00101971"/>
    <w:rsid w:val="0010199A"/>
    <w:rsid w:val="00102984"/>
    <w:rsid w:val="00102EFF"/>
    <w:rsid w:val="001037B7"/>
    <w:rsid w:val="00103C82"/>
    <w:rsid w:val="00103E56"/>
    <w:rsid w:val="00103FF0"/>
    <w:rsid w:val="00104659"/>
    <w:rsid w:val="00104881"/>
    <w:rsid w:val="00104EEF"/>
    <w:rsid w:val="00105740"/>
    <w:rsid w:val="00105CB9"/>
    <w:rsid w:val="00105F1C"/>
    <w:rsid w:val="00106D97"/>
    <w:rsid w:val="001071B9"/>
    <w:rsid w:val="00110616"/>
    <w:rsid w:val="00110EF6"/>
    <w:rsid w:val="0011151D"/>
    <w:rsid w:val="00111934"/>
    <w:rsid w:val="00111B90"/>
    <w:rsid w:val="00111E7B"/>
    <w:rsid w:val="00113686"/>
    <w:rsid w:val="00113DE8"/>
    <w:rsid w:val="00113F78"/>
    <w:rsid w:val="0011409A"/>
    <w:rsid w:val="00114229"/>
    <w:rsid w:val="00114C92"/>
    <w:rsid w:val="001150FA"/>
    <w:rsid w:val="00115386"/>
    <w:rsid w:val="00115C99"/>
    <w:rsid w:val="00116969"/>
    <w:rsid w:val="00117D4A"/>
    <w:rsid w:val="00117FC0"/>
    <w:rsid w:val="001204D7"/>
    <w:rsid w:val="00120BD7"/>
    <w:rsid w:val="00122148"/>
    <w:rsid w:val="00122667"/>
    <w:rsid w:val="00123B39"/>
    <w:rsid w:val="001243C1"/>
    <w:rsid w:val="001255C2"/>
    <w:rsid w:val="0012600A"/>
    <w:rsid w:val="00127EB5"/>
    <w:rsid w:val="00130FA6"/>
    <w:rsid w:val="001314C9"/>
    <w:rsid w:val="001315C4"/>
    <w:rsid w:val="00131769"/>
    <w:rsid w:val="001325D3"/>
    <w:rsid w:val="00132F4B"/>
    <w:rsid w:val="00133BCC"/>
    <w:rsid w:val="001353D2"/>
    <w:rsid w:val="001363E8"/>
    <w:rsid w:val="001379D0"/>
    <w:rsid w:val="00140011"/>
    <w:rsid w:val="00140243"/>
    <w:rsid w:val="001405F6"/>
    <w:rsid w:val="00140CD4"/>
    <w:rsid w:val="0014103C"/>
    <w:rsid w:val="0014143A"/>
    <w:rsid w:val="001414EF"/>
    <w:rsid w:val="00142432"/>
    <w:rsid w:val="00142545"/>
    <w:rsid w:val="0014295A"/>
    <w:rsid w:val="001430EB"/>
    <w:rsid w:val="00143418"/>
    <w:rsid w:val="00143478"/>
    <w:rsid w:val="00143E12"/>
    <w:rsid w:val="00144CDC"/>
    <w:rsid w:val="00147903"/>
    <w:rsid w:val="0014791A"/>
    <w:rsid w:val="001505A8"/>
    <w:rsid w:val="00151289"/>
    <w:rsid w:val="001520F2"/>
    <w:rsid w:val="00154868"/>
    <w:rsid w:val="00154B67"/>
    <w:rsid w:val="00157014"/>
    <w:rsid w:val="001571B4"/>
    <w:rsid w:val="00160216"/>
    <w:rsid w:val="00160D22"/>
    <w:rsid w:val="00161488"/>
    <w:rsid w:val="00161C87"/>
    <w:rsid w:val="001629CF"/>
    <w:rsid w:val="00163865"/>
    <w:rsid w:val="00163A4E"/>
    <w:rsid w:val="0016497C"/>
    <w:rsid w:val="00164F27"/>
    <w:rsid w:val="00164F56"/>
    <w:rsid w:val="0016523D"/>
    <w:rsid w:val="0016593A"/>
    <w:rsid w:val="00165F58"/>
    <w:rsid w:val="00166186"/>
    <w:rsid w:val="00166455"/>
    <w:rsid w:val="00166B87"/>
    <w:rsid w:val="00167CD0"/>
    <w:rsid w:val="00167CF2"/>
    <w:rsid w:val="001701BD"/>
    <w:rsid w:val="00171B00"/>
    <w:rsid w:val="00171E1C"/>
    <w:rsid w:val="001730ED"/>
    <w:rsid w:val="00173209"/>
    <w:rsid w:val="0017415C"/>
    <w:rsid w:val="00174F75"/>
    <w:rsid w:val="00175DE4"/>
    <w:rsid w:val="001767C3"/>
    <w:rsid w:val="001808C8"/>
    <w:rsid w:val="0018177B"/>
    <w:rsid w:val="00183025"/>
    <w:rsid w:val="00183CF5"/>
    <w:rsid w:val="00186E22"/>
    <w:rsid w:val="00187226"/>
    <w:rsid w:val="00190505"/>
    <w:rsid w:val="00190754"/>
    <w:rsid w:val="00190977"/>
    <w:rsid w:val="00191A78"/>
    <w:rsid w:val="001926DF"/>
    <w:rsid w:val="0019319E"/>
    <w:rsid w:val="00194894"/>
    <w:rsid w:val="00194A98"/>
    <w:rsid w:val="00194FA7"/>
    <w:rsid w:val="00195120"/>
    <w:rsid w:val="00195452"/>
    <w:rsid w:val="00195DBE"/>
    <w:rsid w:val="00196346"/>
    <w:rsid w:val="001965E7"/>
    <w:rsid w:val="00197A8D"/>
    <w:rsid w:val="00197BE4"/>
    <w:rsid w:val="001A0FA9"/>
    <w:rsid w:val="001A1FEF"/>
    <w:rsid w:val="001A23A4"/>
    <w:rsid w:val="001A2827"/>
    <w:rsid w:val="001A2EAC"/>
    <w:rsid w:val="001A39CA"/>
    <w:rsid w:val="001A457A"/>
    <w:rsid w:val="001A483E"/>
    <w:rsid w:val="001A4A09"/>
    <w:rsid w:val="001A6195"/>
    <w:rsid w:val="001A642C"/>
    <w:rsid w:val="001A7078"/>
    <w:rsid w:val="001A71FA"/>
    <w:rsid w:val="001A7593"/>
    <w:rsid w:val="001A775A"/>
    <w:rsid w:val="001B02B6"/>
    <w:rsid w:val="001B04A9"/>
    <w:rsid w:val="001B168B"/>
    <w:rsid w:val="001B1A2D"/>
    <w:rsid w:val="001B2650"/>
    <w:rsid w:val="001B30F9"/>
    <w:rsid w:val="001B429E"/>
    <w:rsid w:val="001B44AF"/>
    <w:rsid w:val="001B58A3"/>
    <w:rsid w:val="001B5EDF"/>
    <w:rsid w:val="001B6045"/>
    <w:rsid w:val="001B633F"/>
    <w:rsid w:val="001B6B6C"/>
    <w:rsid w:val="001B77E1"/>
    <w:rsid w:val="001C0C9D"/>
    <w:rsid w:val="001C1E7B"/>
    <w:rsid w:val="001C25B0"/>
    <w:rsid w:val="001C34DF"/>
    <w:rsid w:val="001C370C"/>
    <w:rsid w:val="001C3CC5"/>
    <w:rsid w:val="001C4E30"/>
    <w:rsid w:val="001C6DE7"/>
    <w:rsid w:val="001C773F"/>
    <w:rsid w:val="001C77FF"/>
    <w:rsid w:val="001D0371"/>
    <w:rsid w:val="001D1789"/>
    <w:rsid w:val="001D26F2"/>
    <w:rsid w:val="001D2C62"/>
    <w:rsid w:val="001D3579"/>
    <w:rsid w:val="001D38BA"/>
    <w:rsid w:val="001D3B80"/>
    <w:rsid w:val="001D4635"/>
    <w:rsid w:val="001D4ECB"/>
    <w:rsid w:val="001D50B2"/>
    <w:rsid w:val="001D56E4"/>
    <w:rsid w:val="001D6219"/>
    <w:rsid w:val="001D6C88"/>
    <w:rsid w:val="001D7670"/>
    <w:rsid w:val="001D786D"/>
    <w:rsid w:val="001D7AAE"/>
    <w:rsid w:val="001E08F6"/>
    <w:rsid w:val="001E0EF4"/>
    <w:rsid w:val="001E141E"/>
    <w:rsid w:val="001E19F9"/>
    <w:rsid w:val="001E1C81"/>
    <w:rsid w:val="001E2301"/>
    <w:rsid w:val="001E2863"/>
    <w:rsid w:val="001E2BDE"/>
    <w:rsid w:val="001E35E9"/>
    <w:rsid w:val="001E3EB6"/>
    <w:rsid w:val="001E48C4"/>
    <w:rsid w:val="001E4E27"/>
    <w:rsid w:val="001E5092"/>
    <w:rsid w:val="001E6535"/>
    <w:rsid w:val="001E6C06"/>
    <w:rsid w:val="001E718D"/>
    <w:rsid w:val="001E725C"/>
    <w:rsid w:val="001F0BDE"/>
    <w:rsid w:val="001F0E03"/>
    <w:rsid w:val="001F1306"/>
    <w:rsid w:val="001F1577"/>
    <w:rsid w:val="001F1CA2"/>
    <w:rsid w:val="001F2718"/>
    <w:rsid w:val="001F27E7"/>
    <w:rsid w:val="001F3866"/>
    <w:rsid w:val="001F3DE5"/>
    <w:rsid w:val="001F4E5F"/>
    <w:rsid w:val="001F5122"/>
    <w:rsid w:val="001F57B0"/>
    <w:rsid w:val="002001FB"/>
    <w:rsid w:val="00200380"/>
    <w:rsid w:val="00200BB2"/>
    <w:rsid w:val="00201318"/>
    <w:rsid w:val="00201795"/>
    <w:rsid w:val="00201863"/>
    <w:rsid w:val="002018DA"/>
    <w:rsid w:val="00201A16"/>
    <w:rsid w:val="00201BB5"/>
    <w:rsid w:val="00201D0E"/>
    <w:rsid w:val="00201ECC"/>
    <w:rsid w:val="002026B9"/>
    <w:rsid w:val="00202DAC"/>
    <w:rsid w:val="0020338F"/>
    <w:rsid w:val="00204239"/>
    <w:rsid w:val="0020506B"/>
    <w:rsid w:val="002055BF"/>
    <w:rsid w:val="00205D40"/>
    <w:rsid w:val="00206196"/>
    <w:rsid w:val="002075AD"/>
    <w:rsid w:val="00207A53"/>
    <w:rsid w:val="002106F9"/>
    <w:rsid w:val="002110C0"/>
    <w:rsid w:val="00211A35"/>
    <w:rsid w:val="0021234B"/>
    <w:rsid w:val="00212F96"/>
    <w:rsid w:val="0021323E"/>
    <w:rsid w:val="0021353A"/>
    <w:rsid w:val="00213C4C"/>
    <w:rsid w:val="002140F3"/>
    <w:rsid w:val="00214C1D"/>
    <w:rsid w:val="00215BB4"/>
    <w:rsid w:val="0021699F"/>
    <w:rsid w:val="00217AAA"/>
    <w:rsid w:val="00220039"/>
    <w:rsid w:val="002201B5"/>
    <w:rsid w:val="0022158B"/>
    <w:rsid w:val="002226E1"/>
    <w:rsid w:val="00223215"/>
    <w:rsid w:val="00223278"/>
    <w:rsid w:val="00223A68"/>
    <w:rsid w:val="002242E7"/>
    <w:rsid w:val="002249F5"/>
    <w:rsid w:val="00225956"/>
    <w:rsid w:val="0022617D"/>
    <w:rsid w:val="0022643D"/>
    <w:rsid w:val="00226B57"/>
    <w:rsid w:val="0023056F"/>
    <w:rsid w:val="0023110B"/>
    <w:rsid w:val="00231D97"/>
    <w:rsid w:val="002323F7"/>
    <w:rsid w:val="00232F79"/>
    <w:rsid w:val="00233985"/>
    <w:rsid w:val="0023431B"/>
    <w:rsid w:val="002376BA"/>
    <w:rsid w:val="00240198"/>
    <w:rsid w:val="00240DEE"/>
    <w:rsid w:val="00240E5B"/>
    <w:rsid w:val="002410FA"/>
    <w:rsid w:val="00243C7B"/>
    <w:rsid w:val="002440CA"/>
    <w:rsid w:val="00244F72"/>
    <w:rsid w:val="0024534A"/>
    <w:rsid w:val="00245883"/>
    <w:rsid w:val="00245EAF"/>
    <w:rsid w:val="002465E7"/>
    <w:rsid w:val="0024777F"/>
    <w:rsid w:val="00251461"/>
    <w:rsid w:val="002519A9"/>
    <w:rsid w:val="00251CCB"/>
    <w:rsid w:val="00251F62"/>
    <w:rsid w:val="00252895"/>
    <w:rsid w:val="00252D2B"/>
    <w:rsid w:val="00252DBB"/>
    <w:rsid w:val="002533AD"/>
    <w:rsid w:val="002555E2"/>
    <w:rsid w:val="002560EE"/>
    <w:rsid w:val="002562AA"/>
    <w:rsid w:val="002566F8"/>
    <w:rsid w:val="00260A7A"/>
    <w:rsid w:val="00262142"/>
    <w:rsid w:val="00263228"/>
    <w:rsid w:val="002633E4"/>
    <w:rsid w:val="00263573"/>
    <w:rsid w:val="00263582"/>
    <w:rsid w:val="00263B13"/>
    <w:rsid w:val="00263D18"/>
    <w:rsid w:val="00264251"/>
    <w:rsid w:val="00264724"/>
    <w:rsid w:val="00264741"/>
    <w:rsid w:val="002647FD"/>
    <w:rsid w:val="00264AFB"/>
    <w:rsid w:val="00265BF7"/>
    <w:rsid w:val="0026683F"/>
    <w:rsid w:val="002668FE"/>
    <w:rsid w:val="00267E2E"/>
    <w:rsid w:val="00271397"/>
    <w:rsid w:val="002720DF"/>
    <w:rsid w:val="0027217A"/>
    <w:rsid w:val="0027247A"/>
    <w:rsid w:val="0027287D"/>
    <w:rsid w:val="002735F0"/>
    <w:rsid w:val="0027384D"/>
    <w:rsid w:val="002741B4"/>
    <w:rsid w:val="0027510E"/>
    <w:rsid w:val="00275985"/>
    <w:rsid w:val="00275AAD"/>
    <w:rsid w:val="0027606C"/>
    <w:rsid w:val="0027611B"/>
    <w:rsid w:val="00276733"/>
    <w:rsid w:val="00276AF8"/>
    <w:rsid w:val="0028084B"/>
    <w:rsid w:val="002812E7"/>
    <w:rsid w:val="002813D3"/>
    <w:rsid w:val="00282281"/>
    <w:rsid w:val="0028245F"/>
    <w:rsid w:val="002844F8"/>
    <w:rsid w:val="00284E88"/>
    <w:rsid w:val="00285C4C"/>
    <w:rsid w:val="0028670C"/>
    <w:rsid w:val="00286734"/>
    <w:rsid w:val="00286957"/>
    <w:rsid w:val="0028758A"/>
    <w:rsid w:val="00287AA4"/>
    <w:rsid w:val="002900DB"/>
    <w:rsid w:val="002908BE"/>
    <w:rsid w:val="00291145"/>
    <w:rsid w:val="00291EE1"/>
    <w:rsid w:val="002929DC"/>
    <w:rsid w:val="002936CE"/>
    <w:rsid w:val="002944C9"/>
    <w:rsid w:val="002944F2"/>
    <w:rsid w:val="002955F6"/>
    <w:rsid w:val="002956A1"/>
    <w:rsid w:val="002958C5"/>
    <w:rsid w:val="00296B23"/>
    <w:rsid w:val="00296C37"/>
    <w:rsid w:val="002971B3"/>
    <w:rsid w:val="00297C5C"/>
    <w:rsid w:val="002A05EA"/>
    <w:rsid w:val="002A0CDF"/>
    <w:rsid w:val="002A1AA1"/>
    <w:rsid w:val="002A284C"/>
    <w:rsid w:val="002A330F"/>
    <w:rsid w:val="002A3B8E"/>
    <w:rsid w:val="002A3F11"/>
    <w:rsid w:val="002A540D"/>
    <w:rsid w:val="002A5621"/>
    <w:rsid w:val="002A72C5"/>
    <w:rsid w:val="002A7A2B"/>
    <w:rsid w:val="002B0284"/>
    <w:rsid w:val="002B0D89"/>
    <w:rsid w:val="002B1918"/>
    <w:rsid w:val="002B2232"/>
    <w:rsid w:val="002B2C1E"/>
    <w:rsid w:val="002B3346"/>
    <w:rsid w:val="002B33A6"/>
    <w:rsid w:val="002B346A"/>
    <w:rsid w:val="002B523D"/>
    <w:rsid w:val="002B541D"/>
    <w:rsid w:val="002B626F"/>
    <w:rsid w:val="002B6BD3"/>
    <w:rsid w:val="002B7062"/>
    <w:rsid w:val="002B7A7A"/>
    <w:rsid w:val="002C2AA4"/>
    <w:rsid w:val="002C3374"/>
    <w:rsid w:val="002C406B"/>
    <w:rsid w:val="002C65CE"/>
    <w:rsid w:val="002C66C3"/>
    <w:rsid w:val="002C6FB6"/>
    <w:rsid w:val="002C7D6D"/>
    <w:rsid w:val="002D0310"/>
    <w:rsid w:val="002D163B"/>
    <w:rsid w:val="002D1FF2"/>
    <w:rsid w:val="002D2A70"/>
    <w:rsid w:val="002D3068"/>
    <w:rsid w:val="002D325B"/>
    <w:rsid w:val="002D35C0"/>
    <w:rsid w:val="002D3707"/>
    <w:rsid w:val="002D3DB2"/>
    <w:rsid w:val="002D4459"/>
    <w:rsid w:val="002D449D"/>
    <w:rsid w:val="002D4AD5"/>
    <w:rsid w:val="002D5C77"/>
    <w:rsid w:val="002D5FCF"/>
    <w:rsid w:val="002D73FF"/>
    <w:rsid w:val="002D79E8"/>
    <w:rsid w:val="002E04DB"/>
    <w:rsid w:val="002E1510"/>
    <w:rsid w:val="002E16CF"/>
    <w:rsid w:val="002E2EA3"/>
    <w:rsid w:val="002E32F2"/>
    <w:rsid w:val="002E36CC"/>
    <w:rsid w:val="002E3CC4"/>
    <w:rsid w:val="002E4201"/>
    <w:rsid w:val="002E578B"/>
    <w:rsid w:val="002E67D1"/>
    <w:rsid w:val="002E6D80"/>
    <w:rsid w:val="002E6EAA"/>
    <w:rsid w:val="002E77D2"/>
    <w:rsid w:val="002F0192"/>
    <w:rsid w:val="002F0DEB"/>
    <w:rsid w:val="002F15A5"/>
    <w:rsid w:val="002F2BF4"/>
    <w:rsid w:val="002F379F"/>
    <w:rsid w:val="002F3B6C"/>
    <w:rsid w:val="002F4456"/>
    <w:rsid w:val="002F4504"/>
    <w:rsid w:val="002F591D"/>
    <w:rsid w:val="002F5ADC"/>
    <w:rsid w:val="002F64AA"/>
    <w:rsid w:val="002F66E0"/>
    <w:rsid w:val="002F6D85"/>
    <w:rsid w:val="002F795A"/>
    <w:rsid w:val="0030271B"/>
    <w:rsid w:val="00302D42"/>
    <w:rsid w:val="003034E1"/>
    <w:rsid w:val="003037E6"/>
    <w:rsid w:val="00304030"/>
    <w:rsid w:val="00304164"/>
    <w:rsid w:val="00304BA2"/>
    <w:rsid w:val="00305297"/>
    <w:rsid w:val="00306184"/>
    <w:rsid w:val="00306BEF"/>
    <w:rsid w:val="00310F84"/>
    <w:rsid w:val="003118FA"/>
    <w:rsid w:val="0031315A"/>
    <w:rsid w:val="00313A7B"/>
    <w:rsid w:val="00314117"/>
    <w:rsid w:val="00314ABD"/>
    <w:rsid w:val="00315909"/>
    <w:rsid w:val="003162FF"/>
    <w:rsid w:val="00316470"/>
    <w:rsid w:val="0031653C"/>
    <w:rsid w:val="00316566"/>
    <w:rsid w:val="00317223"/>
    <w:rsid w:val="0031765A"/>
    <w:rsid w:val="00320A1B"/>
    <w:rsid w:val="00320ACC"/>
    <w:rsid w:val="003219B1"/>
    <w:rsid w:val="003223EF"/>
    <w:rsid w:val="00322627"/>
    <w:rsid w:val="00322A58"/>
    <w:rsid w:val="00322BD2"/>
    <w:rsid w:val="00322DB2"/>
    <w:rsid w:val="00322E3D"/>
    <w:rsid w:val="00322F42"/>
    <w:rsid w:val="003234C0"/>
    <w:rsid w:val="00324ADC"/>
    <w:rsid w:val="00324B92"/>
    <w:rsid w:val="00324E77"/>
    <w:rsid w:val="00326034"/>
    <w:rsid w:val="00326D2D"/>
    <w:rsid w:val="00326E3E"/>
    <w:rsid w:val="00327EB2"/>
    <w:rsid w:val="00327EEB"/>
    <w:rsid w:val="003303FF"/>
    <w:rsid w:val="00330A32"/>
    <w:rsid w:val="00331027"/>
    <w:rsid w:val="00331D3A"/>
    <w:rsid w:val="00333FE8"/>
    <w:rsid w:val="00334CB1"/>
    <w:rsid w:val="00334DFB"/>
    <w:rsid w:val="00335638"/>
    <w:rsid w:val="00335BF9"/>
    <w:rsid w:val="00335D9D"/>
    <w:rsid w:val="00336AE2"/>
    <w:rsid w:val="003370DD"/>
    <w:rsid w:val="00337C43"/>
    <w:rsid w:val="0034119B"/>
    <w:rsid w:val="003418C9"/>
    <w:rsid w:val="00341C1E"/>
    <w:rsid w:val="00342554"/>
    <w:rsid w:val="00342A11"/>
    <w:rsid w:val="00343137"/>
    <w:rsid w:val="00344067"/>
    <w:rsid w:val="00344615"/>
    <w:rsid w:val="00345143"/>
    <w:rsid w:val="0034550C"/>
    <w:rsid w:val="003517DD"/>
    <w:rsid w:val="00352DBF"/>
    <w:rsid w:val="003533F7"/>
    <w:rsid w:val="00353E57"/>
    <w:rsid w:val="00354CA0"/>
    <w:rsid w:val="00354FA5"/>
    <w:rsid w:val="003559C2"/>
    <w:rsid w:val="003561DA"/>
    <w:rsid w:val="0035641F"/>
    <w:rsid w:val="003570C6"/>
    <w:rsid w:val="003572DE"/>
    <w:rsid w:val="003575A2"/>
    <w:rsid w:val="00357E06"/>
    <w:rsid w:val="00360573"/>
    <w:rsid w:val="00360A70"/>
    <w:rsid w:val="00360B4B"/>
    <w:rsid w:val="00360F2E"/>
    <w:rsid w:val="0036361B"/>
    <w:rsid w:val="00364265"/>
    <w:rsid w:val="003654C9"/>
    <w:rsid w:val="00366515"/>
    <w:rsid w:val="00366D5A"/>
    <w:rsid w:val="00367CCF"/>
    <w:rsid w:val="003707FA"/>
    <w:rsid w:val="00370E2D"/>
    <w:rsid w:val="003711DF"/>
    <w:rsid w:val="003712C7"/>
    <w:rsid w:val="00371E69"/>
    <w:rsid w:val="003725FD"/>
    <w:rsid w:val="003728F2"/>
    <w:rsid w:val="00372CF6"/>
    <w:rsid w:val="003732E7"/>
    <w:rsid w:val="0037333B"/>
    <w:rsid w:val="003748E7"/>
    <w:rsid w:val="0037526E"/>
    <w:rsid w:val="00376B9B"/>
    <w:rsid w:val="003779A0"/>
    <w:rsid w:val="003779A4"/>
    <w:rsid w:val="0038030C"/>
    <w:rsid w:val="00381044"/>
    <w:rsid w:val="00381561"/>
    <w:rsid w:val="0038332B"/>
    <w:rsid w:val="00384365"/>
    <w:rsid w:val="0038476C"/>
    <w:rsid w:val="00384D9C"/>
    <w:rsid w:val="00385BC5"/>
    <w:rsid w:val="00386BA6"/>
    <w:rsid w:val="00387534"/>
    <w:rsid w:val="00390B08"/>
    <w:rsid w:val="00392C19"/>
    <w:rsid w:val="0039312D"/>
    <w:rsid w:val="00393EF1"/>
    <w:rsid w:val="0039466E"/>
    <w:rsid w:val="003946B5"/>
    <w:rsid w:val="003946F4"/>
    <w:rsid w:val="0039487A"/>
    <w:rsid w:val="003948D0"/>
    <w:rsid w:val="00394B78"/>
    <w:rsid w:val="003962A0"/>
    <w:rsid w:val="00397260"/>
    <w:rsid w:val="003973AD"/>
    <w:rsid w:val="003976EE"/>
    <w:rsid w:val="003979E5"/>
    <w:rsid w:val="003A02A1"/>
    <w:rsid w:val="003A05D8"/>
    <w:rsid w:val="003A06BF"/>
    <w:rsid w:val="003A10B4"/>
    <w:rsid w:val="003A1D7C"/>
    <w:rsid w:val="003A1DA1"/>
    <w:rsid w:val="003A1FBA"/>
    <w:rsid w:val="003A32B7"/>
    <w:rsid w:val="003A3B4C"/>
    <w:rsid w:val="003A3C23"/>
    <w:rsid w:val="003A3E8E"/>
    <w:rsid w:val="003A3EB5"/>
    <w:rsid w:val="003A4746"/>
    <w:rsid w:val="003A4AA5"/>
    <w:rsid w:val="003A533D"/>
    <w:rsid w:val="003A5628"/>
    <w:rsid w:val="003A6F86"/>
    <w:rsid w:val="003B013F"/>
    <w:rsid w:val="003B19D3"/>
    <w:rsid w:val="003B1EAB"/>
    <w:rsid w:val="003B238F"/>
    <w:rsid w:val="003B29B3"/>
    <w:rsid w:val="003B3B5C"/>
    <w:rsid w:val="003B3F91"/>
    <w:rsid w:val="003B444E"/>
    <w:rsid w:val="003B4580"/>
    <w:rsid w:val="003B4B30"/>
    <w:rsid w:val="003B4F6E"/>
    <w:rsid w:val="003B52A8"/>
    <w:rsid w:val="003B5803"/>
    <w:rsid w:val="003B70F9"/>
    <w:rsid w:val="003B7524"/>
    <w:rsid w:val="003C0774"/>
    <w:rsid w:val="003C47DC"/>
    <w:rsid w:val="003C4A27"/>
    <w:rsid w:val="003C4B56"/>
    <w:rsid w:val="003C4E89"/>
    <w:rsid w:val="003C5515"/>
    <w:rsid w:val="003C5791"/>
    <w:rsid w:val="003C5E27"/>
    <w:rsid w:val="003C67DC"/>
    <w:rsid w:val="003C6AF0"/>
    <w:rsid w:val="003C7342"/>
    <w:rsid w:val="003C7365"/>
    <w:rsid w:val="003D0396"/>
    <w:rsid w:val="003D0A02"/>
    <w:rsid w:val="003D1A5D"/>
    <w:rsid w:val="003D1B8F"/>
    <w:rsid w:val="003D21F6"/>
    <w:rsid w:val="003D2374"/>
    <w:rsid w:val="003D2601"/>
    <w:rsid w:val="003D2F41"/>
    <w:rsid w:val="003D359D"/>
    <w:rsid w:val="003D4E63"/>
    <w:rsid w:val="003D5FEE"/>
    <w:rsid w:val="003D6304"/>
    <w:rsid w:val="003D6CE0"/>
    <w:rsid w:val="003D7374"/>
    <w:rsid w:val="003D753E"/>
    <w:rsid w:val="003D7BB8"/>
    <w:rsid w:val="003E08C4"/>
    <w:rsid w:val="003E098E"/>
    <w:rsid w:val="003E16F0"/>
    <w:rsid w:val="003E20A2"/>
    <w:rsid w:val="003E2736"/>
    <w:rsid w:val="003E27F3"/>
    <w:rsid w:val="003E38A1"/>
    <w:rsid w:val="003E3E0C"/>
    <w:rsid w:val="003E5154"/>
    <w:rsid w:val="003E6E02"/>
    <w:rsid w:val="003E7562"/>
    <w:rsid w:val="003F14E8"/>
    <w:rsid w:val="003F1C5C"/>
    <w:rsid w:val="003F26A0"/>
    <w:rsid w:val="003F45AC"/>
    <w:rsid w:val="003F52FB"/>
    <w:rsid w:val="003F6513"/>
    <w:rsid w:val="003F70D7"/>
    <w:rsid w:val="003F7FEE"/>
    <w:rsid w:val="0040118E"/>
    <w:rsid w:val="0040154C"/>
    <w:rsid w:val="00402917"/>
    <w:rsid w:val="00402D53"/>
    <w:rsid w:val="0040317B"/>
    <w:rsid w:val="004033EF"/>
    <w:rsid w:val="00404077"/>
    <w:rsid w:val="00405CF8"/>
    <w:rsid w:val="004063CC"/>
    <w:rsid w:val="0040730A"/>
    <w:rsid w:val="00407768"/>
    <w:rsid w:val="00407A8E"/>
    <w:rsid w:val="00410060"/>
    <w:rsid w:val="004104C7"/>
    <w:rsid w:val="0041103E"/>
    <w:rsid w:val="00412BFB"/>
    <w:rsid w:val="00413704"/>
    <w:rsid w:val="0041399D"/>
    <w:rsid w:val="004139D1"/>
    <w:rsid w:val="004148F8"/>
    <w:rsid w:val="004151CC"/>
    <w:rsid w:val="00416396"/>
    <w:rsid w:val="00416FE0"/>
    <w:rsid w:val="00417711"/>
    <w:rsid w:val="00417D57"/>
    <w:rsid w:val="0042189B"/>
    <w:rsid w:val="00422323"/>
    <w:rsid w:val="00422424"/>
    <w:rsid w:val="00422F62"/>
    <w:rsid w:val="004234A0"/>
    <w:rsid w:val="004234B4"/>
    <w:rsid w:val="00423B4A"/>
    <w:rsid w:val="00423BBE"/>
    <w:rsid w:val="00423D63"/>
    <w:rsid w:val="0042477E"/>
    <w:rsid w:val="00425658"/>
    <w:rsid w:val="0042623E"/>
    <w:rsid w:val="004262DC"/>
    <w:rsid w:val="00426518"/>
    <w:rsid w:val="0042666C"/>
    <w:rsid w:val="00426C7E"/>
    <w:rsid w:val="00426F54"/>
    <w:rsid w:val="0042785A"/>
    <w:rsid w:val="004311EA"/>
    <w:rsid w:val="00433298"/>
    <w:rsid w:val="004337CA"/>
    <w:rsid w:val="004340E1"/>
    <w:rsid w:val="004342CF"/>
    <w:rsid w:val="0043480E"/>
    <w:rsid w:val="00436F09"/>
    <w:rsid w:val="00437205"/>
    <w:rsid w:val="00437A1D"/>
    <w:rsid w:val="00440568"/>
    <w:rsid w:val="00440F2F"/>
    <w:rsid w:val="004412F0"/>
    <w:rsid w:val="004421B1"/>
    <w:rsid w:val="00443007"/>
    <w:rsid w:val="00443239"/>
    <w:rsid w:val="00443922"/>
    <w:rsid w:val="00444AFD"/>
    <w:rsid w:val="00444DF9"/>
    <w:rsid w:val="00444EE0"/>
    <w:rsid w:val="0044606D"/>
    <w:rsid w:val="00446832"/>
    <w:rsid w:val="0044793D"/>
    <w:rsid w:val="00450379"/>
    <w:rsid w:val="0045056F"/>
    <w:rsid w:val="00451D39"/>
    <w:rsid w:val="0045501D"/>
    <w:rsid w:val="00455B79"/>
    <w:rsid w:val="00456073"/>
    <w:rsid w:val="00456086"/>
    <w:rsid w:val="004567DD"/>
    <w:rsid w:val="00457611"/>
    <w:rsid w:val="00457636"/>
    <w:rsid w:val="00457D07"/>
    <w:rsid w:val="004602B9"/>
    <w:rsid w:val="00460656"/>
    <w:rsid w:val="004606A1"/>
    <w:rsid w:val="00462259"/>
    <w:rsid w:val="0046296F"/>
    <w:rsid w:val="00462F38"/>
    <w:rsid w:val="00463C34"/>
    <w:rsid w:val="00465335"/>
    <w:rsid w:val="004704C4"/>
    <w:rsid w:val="00470696"/>
    <w:rsid w:val="00471B65"/>
    <w:rsid w:val="00471BAF"/>
    <w:rsid w:val="00471E4E"/>
    <w:rsid w:val="00472571"/>
    <w:rsid w:val="00472602"/>
    <w:rsid w:val="00472B12"/>
    <w:rsid w:val="00476AE4"/>
    <w:rsid w:val="0047714E"/>
    <w:rsid w:val="00480607"/>
    <w:rsid w:val="00480A70"/>
    <w:rsid w:val="00482052"/>
    <w:rsid w:val="0048397F"/>
    <w:rsid w:val="004845CC"/>
    <w:rsid w:val="004849A2"/>
    <w:rsid w:val="00485CCF"/>
    <w:rsid w:val="0048712E"/>
    <w:rsid w:val="00490846"/>
    <w:rsid w:val="0049154E"/>
    <w:rsid w:val="00492919"/>
    <w:rsid w:val="00492A44"/>
    <w:rsid w:val="00492D33"/>
    <w:rsid w:val="004938E8"/>
    <w:rsid w:val="00494D26"/>
    <w:rsid w:val="00495E17"/>
    <w:rsid w:val="00496345"/>
    <w:rsid w:val="0049743A"/>
    <w:rsid w:val="0049757A"/>
    <w:rsid w:val="00497890"/>
    <w:rsid w:val="004A13AE"/>
    <w:rsid w:val="004A154F"/>
    <w:rsid w:val="004A2954"/>
    <w:rsid w:val="004A4462"/>
    <w:rsid w:val="004A4575"/>
    <w:rsid w:val="004A5B1B"/>
    <w:rsid w:val="004A6646"/>
    <w:rsid w:val="004A6C81"/>
    <w:rsid w:val="004A731B"/>
    <w:rsid w:val="004A7577"/>
    <w:rsid w:val="004B01F6"/>
    <w:rsid w:val="004B0BA7"/>
    <w:rsid w:val="004B1269"/>
    <w:rsid w:val="004B12DA"/>
    <w:rsid w:val="004B1848"/>
    <w:rsid w:val="004B253A"/>
    <w:rsid w:val="004B35CB"/>
    <w:rsid w:val="004B36DD"/>
    <w:rsid w:val="004B3915"/>
    <w:rsid w:val="004B39B3"/>
    <w:rsid w:val="004B40DC"/>
    <w:rsid w:val="004B6802"/>
    <w:rsid w:val="004B6D8A"/>
    <w:rsid w:val="004B7AAD"/>
    <w:rsid w:val="004B7EDC"/>
    <w:rsid w:val="004C0FD3"/>
    <w:rsid w:val="004C176A"/>
    <w:rsid w:val="004C190C"/>
    <w:rsid w:val="004C2523"/>
    <w:rsid w:val="004C3890"/>
    <w:rsid w:val="004C4012"/>
    <w:rsid w:val="004C5266"/>
    <w:rsid w:val="004C639F"/>
    <w:rsid w:val="004C6987"/>
    <w:rsid w:val="004D3693"/>
    <w:rsid w:val="004D3707"/>
    <w:rsid w:val="004D4065"/>
    <w:rsid w:val="004D455E"/>
    <w:rsid w:val="004D4A05"/>
    <w:rsid w:val="004D4AEE"/>
    <w:rsid w:val="004D5CDB"/>
    <w:rsid w:val="004D5E7D"/>
    <w:rsid w:val="004D6224"/>
    <w:rsid w:val="004D6AED"/>
    <w:rsid w:val="004D728C"/>
    <w:rsid w:val="004D79B6"/>
    <w:rsid w:val="004E0604"/>
    <w:rsid w:val="004E0AC1"/>
    <w:rsid w:val="004E0E7F"/>
    <w:rsid w:val="004E1A39"/>
    <w:rsid w:val="004E3A5A"/>
    <w:rsid w:val="004E3FE8"/>
    <w:rsid w:val="004E4B18"/>
    <w:rsid w:val="004E4DF8"/>
    <w:rsid w:val="004E50A8"/>
    <w:rsid w:val="004E516E"/>
    <w:rsid w:val="004E5FF7"/>
    <w:rsid w:val="004E615F"/>
    <w:rsid w:val="004E7564"/>
    <w:rsid w:val="004E75D2"/>
    <w:rsid w:val="004E776F"/>
    <w:rsid w:val="004F005C"/>
    <w:rsid w:val="004F00DD"/>
    <w:rsid w:val="004F0CB8"/>
    <w:rsid w:val="004F13E1"/>
    <w:rsid w:val="004F2145"/>
    <w:rsid w:val="004F23B2"/>
    <w:rsid w:val="004F310A"/>
    <w:rsid w:val="004F3660"/>
    <w:rsid w:val="004F47EE"/>
    <w:rsid w:val="004F491B"/>
    <w:rsid w:val="004F49C4"/>
    <w:rsid w:val="004F4CF3"/>
    <w:rsid w:val="004F6E36"/>
    <w:rsid w:val="005001E1"/>
    <w:rsid w:val="00500549"/>
    <w:rsid w:val="005015E9"/>
    <w:rsid w:val="00501A83"/>
    <w:rsid w:val="00501CDC"/>
    <w:rsid w:val="00502B18"/>
    <w:rsid w:val="00503171"/>
    <w:rsid w:val="005031F7"/>
    <w:rsid w:val="00503720"/>
    <w:rsid w:val="0050582B"/>
    <w:rsid w:val="0050742C"/>
    <w:rsid w:val="0051042B"/>
    <w:rsid w:val="00510652"/>
    <w:rsid w:val="00510E98"/>
    <w:rsid w:val="00511B9C"/>
    <w:rsid w:val="00511F30"/>
    <w:rsid w:val="0051281D"/>
    <w:rsid w:val="00512EA0"/>
    <w:rsid w:val="00514185"/>
    <w:rsid w:val="0051424A"/>
    <w:rsid w:val="0051466F"/>
    <w:rsid w:val="00514C3F"/>
    <w:rsid w:val="00514DB9"/>
    <w:rsid w:val="00515468"/>
    <w:rsid w:val="00515B00"/>
    <w:rsid w:val="00516AB9"/>
    <w:rsid w:val="00524035"/>
    <w:rsid w:val="0052522C"/>
    <w:rsid w:val="00525A4D"/>
    <w:rsid w:val="0052670F"/>
    <w:rsid w:val="00527F2E"/>
    <w:rsid w:val="0053030F"/>
    <w:rsid w:val="00530C26"/>
    <w:rsid w:val="00530DB4"/>
    <w:rsid w:val="00531237"/>
    <w:rsid w:val="005312AE"/>
    <w:rsid w:val="00532190"/>
    <w:rsid w:val="0053260C"/>
    <w:rsid w:val="0053282D"/>
    <w:rsid w:val="00532FAE"/>
    <w:rsid w:val="0053446F"/>
    <w:rsid w:val="005352DC"/>
    <w:rsid w:val="00541E30"/>
    <w:rsid w:val="005423DC"/>
    <w:rsid w:val="00542791"/>
    <w:rsid w:val="00542850"/>
    <w:rsid w:val="00542915"/>
    <w:rsid w:val="005439D2"/>
    <w:rsid w:val="00545BDC"/>
    <w:rsid w:val="00545F7C"/>
    <w:rsid w:val="0054715A"/>
    <w:rsid w:val="00547755"/>
    <w:rsid w:val="00547D63"/>
    <w:rsid w:val="00547FD1"/>
    <w:rsid w:val="005502E2"/>
    <w:rsid w:val="00550CE0"/>
    <w:rsid w:val="00551189"/>
    <w:rsid w:val="00551FB1"/>
    <w:rsid w:val="00552E56"/>
    <w:rsid w:val="00553FC0"/>
    <w:rsid w:val="00556C98"/>
    <w:rsid w:val="0055726F"/>
    <w:rsid w:val="00557E68"/>
    <w:rsid w:val="005607A6"/>
    <w:rsid w:val="005608EC"/>
    <w:rsid w:val="0056153B"/>
    <w:rsid w:val="00561E15"/>
    <w:rsid w:val="00565847"/>
    <w:rsid w:val="00565F7D"/>
    <w:rsid w:val="00566024"/>
    <w:rsid w:val="00566C9B"/>
    <w:rsid w:val="00566E2D"/>
    <w:rsid w:val="00567069"/>
    <w:rsid w:val="005674F5"/>
    <w:rsid w:val="00567779"/>
    <w:rsid w:val="00570A59"/>
    <w:rsid w:val="00571580"/>
    <w:rsid w:val="0057223A"/>
    <w:rsid w:val="00572668"/>
    <w:rsid w:val="0057284C"/>
    <w:rsid w:val="005735B8"/>
    <w:rsid w:val="005748BD"/>
    <w:rsid w:val="00574E28"/>
    <w:rsid w:val="00575234"/>
    <w:rsid w:val="00575362"/>
    <w:rsid w:val="00576457"/>
    <w:rsid w:val="00577F90"/>
    <w:rsid w:val="00580AA2"/>
    <w:rsid w:val="00581268"/>
    <w:rsid w:val="00581D65"/>
    <w:rsid w:val="0058214F"/>
    <w:rsid w:val="005841A5"/>
    <w:rsid w:val="005844DF"/>
    <w:rsid w:val="0058495C"/>
    <w:rsid w:val="005851CD"/>
    <w:rsid w:val="005853C2"/>
    <w:rsid w:val="00585B7F"/>
    <w:rsid w:val="005879DF"/>
    <w:rsid w:val="00587A10"/>
    <w:rsid w:val="00587CE5"/>
    <w:rsid w:val="00592D47"/>
    <w:rsid w:val="00593172"/>
    <w:rsid w:val="005936F7"/>
    <w:rsid w:val="005937CA"/>
    <w:rsid w:val="00593B8F"/>
    <w:rsid w:val="00594E43"/>
    <w:rsid w:val="0059544B"/>
    <w:rsid w:val="00595509"/>
    <w:rsid w:val="00595CD8"/>
    <w:rsid w:val="005968FA"/>
    <w:rsid w:val="00596984"/>
    <w:rsid w:val="00596AC7"/>
    <w:rsid w:val="00596E52"/>
    <w:rsid w:val="00597B07"/>
    <w:rsid w:val="005A0306"/>
    <w:rsid w:val="005A03CD"/>
    <w:rsid w:val="005A146B"/>
    <w:rsid w:val="005A1B8C"/>
    <w:rsid w:val="005A1F2E"/>
    <w:rsid w:val="005A4C80"/>
    <w:rsid w:val="005A665D"/>
    <w:rsid w:val="005A7268"/>
    <w:rsid w:val="005B0161"/>
    <w:rsid w:val="005B05B4"/>
    <w:rsid w:val="005B12AF"/>
    <w:rsid w:val="005B1BAE"/>
    <w:rsid w:val="005B1DE6"/>
    <w:rsid w:val="005B255B"/>
    <w:rsid w:val="005B3904"/>
    <w:rsid w:val="005B4685"/>
    <w:rsid w:val="005B680A"/>
    <w:rsid w:val="005B6C0C"/>
    <w:rsid w:val="005B6F18"/>
    <w:rsid w:val="005B77F6"/>
    <w:rsid w:val="005B7F20"/>
    <w:rsid w:val="005C0238"/>
    <w:rsid w:val="005C0639"/>
    <w:rsid w:val="005C12CA"/>
    <w:rsid w:val="005C1BA1"/>
    <w:rsid w:val="005C2A1D"/>
    <w:rsid w:val="005C50B8"/>
    <w:rsid w:val="005C5AC8"/>
    <w:rsid w:val="005C6597"/>
    <w:rsid w:val="005D1425"/>
    <w:rsid w:val="005D216F"/>
    <w:rsid w:val="005D273F"/>
    <w:rsid w:val="005D2BF0"/>
    <w:rsid w:val="005D2D79"/>
    <w:rsid w:val="005D33CD"/>
    <w:rsid w:val="005D36DF"/>
    <w:rsid w:val="005D3D7F"/>
    <w:rsid w:val="005D43E9"/>
    <w:rsid w:val="005D4D7C"/>
    <w:rsid w:val="005D57E4"/>
    <w:rsid w:val="005D64D4"/>
    <w:rsid w:val="005D7715"/>
    <w:rsid w:val="005E0267"/>
    <w:rsid w:val="005E0627"/>
    <w:rsid w:val="005E1B85"/>
    <w:rsid w:val="005E1FFF"/>
    <w:rsid w:val="005E2E9E"/>
    <w:rsid w:val="005E3068"/>
    <w:rsid w:val="005E3B5C"/>
    <w:rsid w:val="005E6324"/>
    <w:rsid w:val="005E642C"/>
    <w:rsid w:val="005E6455"/>
    <w:rsid w:val="005E6C05"/>
    <w:rsid w:val="005E7B28"/>
    <w:rsid w:val="005F0D83"/>
    <w:rsid w:val="005F0E05"/>
    <w:rsid w:val="005F0F29"/>
    <w:rsid w:val="005F21A8"/>
    <w:rsid w:val="005F230A"/>
    <w:rsid w:val="005F266D"/>
    <w:rsid w:val="005F2C56"/>
    <w:rsid w:val="005F3059"/>
    <w:rsid w:val="005F4621"/>
    <w:rsid w:val="005F59CB"/>
    <w:rsid w:val="005F68A4"/>
    <w:rsid w:val="005F7641"/>
    <w:rsid w:val="005F7AE9"/>
    <w:rsid w:val="005F7F8E"/>
    <w:rsid w:val="00600F1A"/>
    <w:rsid w:val="00601963"/>
    <w:rsid w:val="00602C93"/>
    <w:rsid w:val="006033CB"/>
    <w:rsid w:val="00603D81"/>
    <w:rsid w:val="00603FB0"/>
    <w:rsid w:val="006048F2"/>
    <w:rsid w:val="00604F20"/>
    <w:rsid w:val="00605308"/>
    <w:rsid w:val="006061DF"/>
    <w:rsid w:val="006069B0"/>
    <w:rsid w:val="00606E13"/>
    <w:rsid w:val="00610648"/>
    <w:rsid w:val="006106B1"/>
    <w:rsid w:val="00610C55"/>
    <w:rsid w:val="0061181A"/>
    <w:rsid w:val="00611E4F"/>
    <w:rsid w:val="00613824"/>
    <w:rsid w:val="00614A1B"/>
    <w:rsid w:val="00616891"/>
    <w:rsid w:val="00616DB7"/>
    <w:rsid w:val="0061730F"/>
    <w:rsid w:val="00617DFA"/>
    <w:rsid w:val="00617F9D"/>
    <w:rsid w:val="00620698"/>
    <w:rsid w:val="00621052"/>
    <w:rsid w:val="006212F3"/>
    <w:rsid w:val="0062324A"/>
    <w:rsid w:val="006300A1"/>
    <w:rsid w:val="006311AA"/>
    <w:rsid w:val="00632B14"/>
    <w:rsid w:val="00632B1B"/>
    <w:rsid w:val="00632BFE"/>
    <w:rsid w:val="0063322E"/>
    <w:rsid w:val="00633D34"/>
    <w:rsid w:val="0063444C"/>
    <w:rsid w:val="00634CA7"/>
    <w:rsid w:val="00635620"/>
    <w:rsid w:val="00635DBE"/>
    <w:rsid w:val="00636032"/>
    <w:rsid w:val="006408D8"/>
    <w:rsid w:val="00640944"/>
    <w:rsid w:val="00642AE8"/>
    <w:rsid w:val="00642C11"/>
    <w:rsid w:val="00643063"/>
    <w:rsid w:val="006438E1"/>
    <w:rsid w:val="00643A87"/>
    <w:rsid w:val="00644A07"/>
    <w:rsid w:val="00644E92"/>
    <w:rsid w:val="0064536C"/>
    <w:rsid w:val="00645868"/>
    <w:rsid w:val="00645A0C"/>
    <w:rsid w:val="006463B8"/>
    <w:rsid w:val="00646DCD"/>
    <w:rsid w:val="00647289"/>
    <w:rsid w:val="0065074A"/>
    <w:rsid w:val="006510BA"/>
    <w:rsid w:val="0065114A"/>
    <w:rsid w:val="00651B20"/>
    <w:rsid w:val="00652EFC"/>
    <w:rsid w:val="00652F64"/>
    <w:rsid w:val="0065351D"/>
    <w:rsid w:val="00653675"/>
    <w:rsid w:val="006539CA"/>
    <w:rsid w:val="00655C39"/>
    <w:rsid w:val="00655D33"/>
    <w:rsid w:val="00655FF1"/>
    <w:rsid w:val="00656ABF"/>
    <w:rsid w:val="00656EF2"/>
    <w:rsid w:val="00657A0A"/>
    <w:rsid w:val="00657DB9"/>
    <w:rsid w:val="0066140A"/>
    <w:rsid w:val="0066171F"/>
    <w:rsid w:val="006618D1"/>
    <w:rsid w:val="00661E41"/>
    <w:rsid w:val="00663AA2"/>
    <w:rsid w:val="0066416E"/>
    <w:rsid w:val="006647C3"/>
    <w:rsid w:val="00664ABA"/>
    <w:rsid w:val="00664DED"/>
    <w:rsid w:val="00665205"/>
    <w:rsid w:val="006655E3"/>
    <w:rsid w:val="00665952"/>
    <w:rsid w:val="00666076"/>
    <w:rsid w:val="00666B91"/>
    <w:rsid w:val="00667322"/>
    <w:rsid w:val="0067003B"/>
    <w:rsid w:val="006703A6"/>
    <w:rsid w:val="006706CC"/>
    <w:rsid w:val="006715A4"/>
    <w:rsid w:val="006716BF"/>
    <w:rsid w:val="006717E5"/>
    <w:rsid w:val="00672249"/>
    <w:rsid w:val="00673238"/>
    <w:rsid w:val="006736A9"/>
    <w:rsid w:val="00673786"/>
    <w:rsid w:val="006751A0"/>
    <w:rsid w:val="00675212"/>
    <w:rsid w:val="0067557A"/>
    <w:rsid w:val="00675729"/>
    <w:rsid w:val="00675B1F"/>
    <w:rsid w:val="00676D81"/>
    <w:rsid w:val="00680306"/>
    <w:rsid w:val="00680B11"/>
    <w:rsid w:val="00681341"/>
    <w:rsid w:val="00681AD8"/>
    <w:rsid w:val="00682061"/>
    <w:rsid w:val="00682775"/>
    <w:rsid w:val="006846E7"/>
    <w:rsid w:val="006848A0"/>
    <w:rsid w:val="00684D3F"/>
    <w:rsid w:val="00686638"/>
    <w:rsid w:val="00686E6C"/>
    <w:rsid w:val="00692BCA"/>
    <w:rsid w:val="006946C6"/>
    <w:rsid w:val="006954DC"/>
    <w:rsid w:val="00696048"/>
    <w:rsid w:val="006976B5"/>
    <w:rsid w:val="00697C7D"/>
    <w:rsid w:val="00697FEC"/>
    <w:rsid w:val="006A090F"/>
    <w:rsid w:val="006A1EA1"/>
    <w:rsid w:val="006A1FAF"/>
    <w:rsid w:val="006A2D64"/>
    <w:rsid w:val="006A3A99"/>
    <w:rsid w:val="006A4027"/>
    <w:rsid w:val="006A4E08"/>
    <w:rsid w:val="006A5025"/>
    <w:rsid w:val="006A65A2"/>
    <w:rsid w:val="006A6693"/>
    <w:rsid w:val="006A6E97"/>
    <w:rsid w:val="006A77DB"/>
    <w:rsid w:val="006A7DD4"/>
    <w:rsid w:val="006B0190"/>
    <w:rsid w:val="006B079B"/>
    <w:rsid w:val="006B0C5D"/>
    <w:rsid w:val="006B147C"/>
    <w:rsid w:val="006B22AD"/>
    <w:rsid w:val="006B2936"/>
    <w:rsid w:val="006B3421"/>
    <w:rsid w:val="006B3CF6"/>
    <w:rsid w:val="006B4887"/>
    <w:rsid w:val="006B62FA"/>
    <w:rsid w:val="006B6DEE"/>
    <w:rsid w:val="006B7185"/>
    <w:rsid w:val="006B7321"/>
    <w:rsid w:val="006B7E9A"/>
    <w:rsid w:val="006C0308"/>
    <w:rsid w:val="006C0615"/>
    <w:rsid w:val="006C0F43"/>
    <w:rsid w:val="006C13E0"/>
    <w:rsid w:val="006C165C"/>
    <w:rsid w:val="006C1AFC"/>
    <w:rsid w:val="006C1DE3"/>
    <w:rsid w:val="006C5203"/>
    <w:rsid w:val="006C6C51"/>
    <w:rsid w:val="006C6D5D"/>
    <w:rsid w:val="006D031E"/>
    <w:rsid w:val="006D09A9"/>
    <w:rsid w:val="006D0C6E"/>
    <w:rsid w:val="006D1947"/>
    <w:rsid w:val="006D2DBE"/>
    <w:rsid w:val="006D49FE"/>
    <w:rsid w:val="006D4A9E"/>
    <w:rsid w:val="006D4B9B"/>
    <w:rsid w:val="006D4C00"/>
    <w:rsid w:val="006D6E93"/>
    <w:rsid w:val="006D7AE8"/>
    <w:rsid w:val="006E0442"/>
    <w:rsid w:val="006E0525"/>
    <w:rsid w:val="006E0E51"/>
    <w:rsid w:val="006E0FBA"/>
    <w:rsid w:val="006E132D"/>
    <w:rsid w:val="006E2397"/>
    <w:rsid w:val="006E3F21"/>
    <w:rsid w:val="006E43B0"/>
    <w:rsid w:val="006E4FFD"/>
    <w:rsid w:val="006E520D"/>
    <w:rsid w:val="006E5356"/>
    <w:rsid w:val="006E543D"/>
    <w:rsid w:val="006E7134"/>
    <w:rsid w:val="006E766C"/>
    <w:rsid w:val="006F0254"/>
    <w:rsid w:val="006F1645"/>
    <w:rsid w:val="006F212D"/>
    <w:rsid w:val="006F23B5"/>
    <w:rsid w:val="006F3A6D"/>
    <w:rsid w:val="006F5153"/>
    <w:rsid w:val="006F55CB"/>
    <w:rsid w:val="006F57BC"/>
    <w:rsid w:val="006F5E42"/>
    <w:rsid w:val="006F667E"/>
    <w:rsid w:val="006F6BBF"/>
    <w:rsid w:val="006F7A55"/>
    <w:rsid w:val="00700766"/>
    <w:rsid w:val="007011E4"/>
    <w:rsid w:val="007019A5"/>
    <w:rsid w:val="007019B9"/>
    <w:rsid w:val="007023BE"/>
    <w:rsid w:val="0070245D"/>
    <w:rsid w:val="00703C7D"/>
    <w:rsid w:val="00703CE6"/>
    <w:rsid w:val="007051AC"/>
    <w:rsid w:val="00705EF8"/>
    <w:rsid w:val="00706C20"/>
    <w:rsid w:val="0070790D"/>
    <w:rsid w:val="00710C8E"/>
    <w:rsid w:val="00711125"/>
    <w:rsid w:val="007115B7"/>
    <w:rsid w:val="00712873"/>
    <w:rsid w:val="0071291C"/>
    <w:rsid w:val="00712A95"/>
    <w:rsid w:val="00712E06"/>
    <w:rsid w:val="00713019"/>
    <w:rsid w:val="007131C8"/>
    <w:rsid w:val="0071364E"/>
    <w:rsid w:val="00713AAC"/>
    <w:rsid w:val="007141BF"/>
    <w:rsid w:val="00714AC5"/>
    <w:rsid w:val="007168C8"/>
    <w:rsid w:val="00716DF1"/>
    <w:rsid w:val="00717997"/>
    <w:rsid w:val="007200A5"/>
    <w:rsid w:val="007200D9"/>
    <w:rsid w:val="00720A5E"/>
    <w:rsid w:val="007210B7"/>
    <w:rsid w:val="00721385"/>
    <w:rsid w:val="00722AB6"/>
    <w:rsid w:val="00723CC5"/>
    <w:rsid w:val="00725A15"/>
    <w:rsid w:val="00725C68"/>
    <w:rsid w:val="007312AE"/>
    <w:rsid w:val="00733085"/>
    <w:rsid w:val="007330A7"/>
    <w:rsid w:val="0073389E"/>
    <w:rsid w:val="00733EF2"/>
    <w:rsid w:val="00736E3E"/>
    <w:rsid w:val="00737310"/>
    <w:rsid w:val="0073776E"/>
    <w:rsid w:val="00737C86"/>
    <w:rsid w:val="007410BF"/>
    <w:rsid w:val="0074185D"/>
    <w:rsid w:val="00742C46"/>
    <w:rsid w:val="00742E82"/>
    <w:rsid w:val="007449B8"/>
    <w:rsid w:val="00744ED4"/>
    <w:rsid w:val="007452A9"/>
    <w:rsid w:val="007458FD"/>
    <w:rsid w:val="00751551"/>
    <w:rsid w:val="00751DE5"/>
    <w:rsid w:val="007523FF"/>
    <w:rsid w:val="007537F0"/>
    <w:rsid w:val="007544A1"/>
    <w:rsid w:val="0075535C"/>
    <w:rsid w:val="00755A4D"/>
    <w:rsid w:val="00755DB1"/>
    <w:rsid w:val="00756377"/>
    <w:rsid w:val="00757FBE"/>
    <w:rsid w:val="00757FEC"/>
    <w:rsid w:val="00760ABA"/>
    <w:rsid w:val="007611E4"/>
    <w:rsid w:val="007621E1"/>
    <w:rsid w:val="0076283C"/>
    <w:rsid w:val="007641BB"/>
    <w:rsid w:val="00764926"/>
    <w:rsid w:val="007653A1"/>
    <w:rsid w:val="007658F1"/>
    <w:rsid w:val="00765E2A"/>
    <w:rsid w:val="00766AAC"/>
    <w:rsid w:val="007670FE"/>
    <w:rsid w:val="0076712F"/>
    <w:rsid w:val="00767CD8"/>
    <w:rsid w:val="0077035F"/>
    <w:rsid w:val="00770660"/>
    <w:rsid w:val="00770BD5"/>
    <w:rsid w:val="00770EB9"/>
    <w:rsid w:val="007717D3"/>
    <w:rsid w:val="00771EBB"/>
    <w:rsid w:val="00771F21"/>
    <w:rsid w:val="00772B03"/>
    <w:rsid w:val="00772EB7"/>
    <w:rsid w:val="007730FC"/>
    <w:rsid w:val="007739FF"/>
    <w:rsid w:val="00773A79"/>
    <w:rsid w:val="0077404E"/>
    <w:rsid w:val="00775A10"/>
    <w:rsid w:val="0077600F"/>
    <w:rsid w:val="00776587"/>
    <w:rsid w:val="0077705F"/>
    <w:rsid w:val="007779EF"/>
    <w:rsid w:val="00777C34"/>
    <w:rsid w:val="00777DC0"/>
    <w:rsid w:val="00780042"/>
    <w:rsid w:val="007808CF"/>
    <w:rsid w:val="007810D9"/>
    <w:rsid w:val="00782543"/>
    <w:rsid w:val="007845DD"/>
    <w:rsid w:val="007849A2"/>
    <w:rsid w:val="00784C6C"/>
    <w:rsid w:val="0078557C"/>
    <w:rsid w:val="00786E9F"/>
    <w:rsid w:val="00787635"/>
    <w:rsid w:val="0079162F"/>
    <w:rsid w:val="00791B9F"/>
    <w:rsid w:val="00791C8E"/>
    <w:rsid w:val="0079211A"/>
    <w:rsid w:val="00794244"/>
    <w:rsid w:val="00794EEE"/>
    <w:rsid w:val="00795490"/>
    <w:rsid w:val="00795B04"/>
    <w:rsid w:val="00796C07"/>
    <w:rsid w:val="00796C6A"/>
    <w:rsid w:val="00796F9B"/>
    <w:rsid w:val="00797126"/>
    <w:rsid w:val="00797CEF"/>
    <w:rsid w:val="007A0469"/>
    <w:rsid w:val="007A0AA1"/>
    <w:rsid w:val="007A0FDA"/>
    <w:rsid w:val="007A1CF8"/>
    <w:rsid w:val="007A26A8"/>
    <w:rsid w:val="007A321C"/>
    <w:rsid w:val="007A408A"/>
    <w:rsid w:val="007A4BCC"/>
    <w:rsid w:val="007A4EE2"/>
    <w:rsid w:val="007A58A7"/>
    <w:rsid w:val="007A5B04"/>
    <w:rsid w:val="007A6CD7"/>
    <w:rsid w:val="007A6DA9"/>
    <w:rsid w:val="007A75C5"/>
    <w:rsid w:val="007A7C81"/>
    <w:rsid w:val="007B0C46"/>
    <w:rsid w:val="007B1377"/>
    <w:rsid w:val="007B2F79"/>
    <w:rsid w:val="007B36E1"/>
    <w:rsid w:val="007B379A"/>
    <w:rsid w:val="007B4349"/>
    <w:rsid w:val="007B704F"/>
    <w:rsid w:val="007B7237"/>
    <w:rsid w:val="007C0429"/>
    <w:rsid w:val="007C0515"/>
    <w:rsid w:val="007C0DAF"/>
    <w:rsid w:val="007C259B"/>
    <w:rsid w:val="007C2A95"/>
    <w:rsid w:val="007C3E8B"/>
    <w:rsid w:val="007C4039"/>
    <w:rsid w:val="007C4365"/>
    <w:rsid w:val="007C4A32"/>
    <w:rsid w:val="007C4AF8"/>
    <w:rsid w:val="007C6642"/>
    <w:rsid w:val="007C71F7"/>
    <w:rsid w:val="007C76D8"/>
    <w:rsid w:val="007D1A47"/>
    <w:rsid w:val="007D2470"/>
    <w:rsid w:val="007D24F9"/>
    <w:rsid w:val="007D2FA2"/>
    <w:rsid w:val="007D4177"/>
    <w:rsid w:val="007D4C4E"/>
    <w:rsid w:val="007D594D"/>
    <w:rsid w:val="007D5BB1"/>
    <w:rsid w:val="007D7991"/>
    <w:rsid w:val="007D7BCB"/>
    <w:rsid w:val="007E00F2"/>
    <w:rsid w:val="007E027C"/>
    <w:rsid w:val="007E2065"/>
    <w:rsid w:val="007E23EF"/>
    <w:rsid w:val="007E3832"/>
    <w:rsid w:val="007E50DE"/>
    <w:rsid w:val="007E56B9"/>
    <w:rsid w:val="007E585B"/>
    <w:rsid w:val="007E6B81"/>
    <w:rsid w:val="007F0676"/>
    <w:rsid w:val="007F19E2"/>
    <w:rsid w:val="007F2108"/>
    <w:rsid w:val="007F2139"/>
    <w:rsid w:val="007F2161"/>
    <w:rsid w:val="007F287C"/>
    <w:rsid w:val="007F2890"/>
    <w:rsid w:val="007F4011"/>
    <w:rsid w:val="007F4465"/>
    <w:rsid w:val="007F44CF"/>
    <w:rsid w:val="007F6C33"/>
    <w:rsid w:val="007F7546"/>
    <w:rsid w:val="00801257"/>
    <w:rsid w:val="00801A38"/>
    <w:rsid w:val="008022DF"/>
    <w:rsid w:val="00802B75"/>
    <w:rsid w:val="008038BF"/>
    <w:rsid w:val="00804F2E"/>
    <w:rsid w:val="00805148"/>
    <w:rsid w:val="0080530F"/>
    <w:rsid w:val="0080566A"/>
    <w:rsid w:val="008061F0"/>
    <w:rsid w:val="00806FCB"/>
    <w:rsid w:val="008071B8"/>
    <w:rsid w:val="00807A44"/>
    <w:rsid w:val="00807CC9"/>
    <w:rsid w:val="008113C8"/>
    <w:rsid w:val="00811A21"/>
    <w:rsid w:val="008132CC"/>
    <w:rsid w:val="00813425"/>
    <w:rsid w:val="008145B8"/>
    <w:rsid w:val="00814B65"/>
    <w:rsid w:val="00814D27"/>
    <w:rsid w:val="00815345"/>
    <w:rsid w:val="00816672"/>
    <w:rsid w:val="00817440"/>
    <w:rsid w:val="00822441"/>
    <w:rsid w:val="0082388E"/>
    <w:rsid w:val="008260BB"/>
    <w:rsid w:val="00826A08"/>
    <w:rsid w:val="00827295"/>
    <w:rsid w:val="008277AE"/>
    <w:rsid w:val="00827F6F"/>
    <w:rsid w:val="008306AF"/>
    <w:rsid w:val="00830ED9"/>
    <w:rsid w:val="008322E4"/>
    <w:rsid w:val="008328D5"/>
    <w:rsid w:val="00832F04"/>
    <w:rsid w:val="008335E7"/>
    <w:rsid w:val="008354A4"/>
    <w:rsid w:val="00836097"/>
    <w:rsid w:val="00836C28"/>
    <w:rsid w:val="00836D27"/>
    <w:rsid w:val="00836E73"/>
    <w:rsid w:val="00837EC6"/>
    <w:rsid w:val="008421C3"/>
    <w:rsid w:val="00842AB2"/>
    <w:rsid w:val="00842BE3"/>
    <w:rsid w:val="00842FED"/>
    <w:rsid w:val="00843505"/>
    <w:rsid w:val="0084403B"/>
    <w:rsid w:val="0084419B"/>
    <w:rsid w:val="008448F1"/>
    <w:rsid w:val="008449C1"/>
    <w:rsid w:val="008456F3"/>
    <w:rsid w:val="0084797E"/>
    <w:rsid w:val="00850C3C"/>
    <w:rsid w:val="008519AC"/>
    <w:rsid w:val="00851D46"/>
    <w:rsid w:val="008523FC"/>
    <w:rsid w:val="00852B84"/>
    <w:rsid w:val="00852F45"/>
    <w:rsid w:val="008537F0"/>
    <w:rsid w:val="00853E83"/>
    <w:rsid w:val="00854DA5"/>
    <w:rsid w:val="00855546"/>
    <w:rsid w:val="00855C0D"/>
    <w:rsid w:val="008572EB"/>
    <w:rsid w:val="00857B3A"/>
    <w:rsid w:val="00861953"/>
    <w:rsid w:val="00862125"/>
    <w:rsid w:val="00863056"/>
    <w:rsid w:val="008639BB"/>
    <w:rsid w:val="00863DAD"/>
    <w:rsid w:val="00864A56"/>
    <w:rsid w:val="00864AB0"/>
    <w:rsid w:val="00866021"/>
    <w:rsid w:val="00871069"/>
    <w:rsid w:val="00872882"/>
    <w:rsid w:val="008729CE"/>
    <w:rsid w:val="008733CC"/>
    <w:rsid w:val="00873691"/>
    <w:rsid w:val="00873A61"/>
    <w:rsid w:val="00873C93"/>
    <w:rsid w:val="0087445F"/>
    <w:rsid w:val="00874D80"/>
    <w:rsid w:val="008751C4"/>
    <w:rsid w:val="00875A16"/>
    <w:rsid w:val="00875FF8"/>
    <w:rsid w:val="008765B7"/>
    <w:rsid w:val="00876BC4"/>
    <w:rsid w:val="0087713C"/>
    <w:rsid w:val="00880257"/>
    <w:rsid w:val="008802C6"/>
    <w:rsid w:val="008804A4"/>
    <w:rsid w:val="00880CAA"/>
    <w:rsid w:val="00880F1D"/>
    <w:rsid w:val="008810BD"/>
    <w:rsid w:val="0088161D"/>
    <w:rsid w:val="0088202E"/>
    <w:rsid w:val="0088264C"/>
    <w:rsid w:val="00882BE3"/>
    <w:rsid w:val="00883388"/>
    <w:rsid w:val="00883541"/>
    <w:rsid w:val="00883EE0"/>
    <w:rsid w:val="00884F91"/>
    <w:rsid w:val="00885450"/>
    <w:rsid w:val="00885CDE"/>
    <w:rsid w:val="008862E7"/>
    <w:rsid w:val="00887332"/>
    <w:rsid w:val="00887AB7"/>
    <w:rsid w:val="00890D9C"/>
    <w:rsid w:val="008914B3"/>
    <w:rsid w:val="008916D9"/>
    <w:rsid w:val="00892494"/>
    <w:rsid w:val="00893299"/>
    <w:rsid w:val="00893303"/>
    <w:rsid w:val="008934CC"/>
    <w:rsid w:val="00893879"/>
    <w:rsid w:val="008938F5"/>
    <w:rsid w:val="00893D2C"/>
    <w:rsid w:val="00896921"/>
    <w:rsid w:val="00896AA9"/>
    <w:rsid w:val="00896C03"/>
    <w:rsid w:val="00897276"/>
    <w:rsid w:val="008A0E70"/>
    <w:rsid w:val="008A2E34"/>
    <w:rsid w:val="008A3067"/>
    <w:rsid w:val="008A39B6"/>
    <w:rsid w:val="008A48EF"/>
    <w:rsid w:val="008A561A"/>
    <w:rsid w:val="008B0695"/>
    <w:rsid w:val="008B1400"/>
    <w:rsid w:val="008B182B"/>
    <w:rsid w:val="008B1AF9"/>
    <w:rsid w:val="008B2746"/>
    <w:rsid w:val="008B277E"/>
    <w:rsid w:val="008B2D9C"/>
    <w:rsid w:val="008B4654"/>
    <w:rsid w:val="008B78D4"/>
    <w:rsid w:val="008C0438"/>
    <w:rsid w:val="008C07E8"/>
    <w:rsid w:val="008C181D"/>
    <w:rsid w:val="008C231D"/>
    <w:rsid w:val="008C35BB"/>
    <w:rsid w:val="008C37A4"/>
    <w:rsid w:val="008C4287"/>
    <w:rsid w:val="008C470A"/>
    <w:rsid w:val="008C48D6"/>
    <w:rsid w:val="008C4C92"/>
    <w:rsid w:val="008C5DC2"/>
    <w:rsid w:val="008C7CC9"/>
    <w:rsid w:val="008C7FC4"/>
    <w:rsid w:val="008D054D"/>
    <w:rsid w:val="008D12FC"/>
    <w:rsid w:val="008D2D7D"/>
    <w:rsid w:val="008D49EE"/>
    <w:rsid w:val="008D4B96"/>
    <w:rsid w:val="008D537C"/>
    <w:rsid w:val="008D551E"/>
    <w:rsid w:val="008D5C4D"/>
    <w:rsid w:val="008D5C55"/>
    <w:rsid w:val="008D6ACE"/>
    <w:rsid w:val="008D6CA6"/>
    <w:rsid w:val="008D7A3B"/>
    <w:rsid w:val="008E1C34"/>
    <w:rsid w:val="008E2233"/>
    <w:rsid w:val="008E2974"/>
    <w:rsid w:val="008E71F3"/>
    <w:rsid w:val="008E788B"/>
    <w:rsid w:val="008F0294"/>
    <w:rsid w:val="008F0F94"/>
    <w:rsid w:val="008F159B"/>
    <w:rsid w:val="008F15AB"/>
    <w:rsid w:val="008F4056"/>
    <w:rsid w:val="008F453E"/>
    <w:rsid w:val="008F4FC1"/>
    <w:rsid w:val="008F5685"/>
    <w:rsid w:val="008F6BC8"/>
    <w:rsid w:val="009002E7"/>
    <w:rsid w:val="0090088A"/>
    <w:rsid w:val="00901433"/>
    <w:rsid w:val="00902326"/>
    <w:rsid w:val="0090266B"/>
    <w:rsid w:val="009030D7"/>
    <w:rsid w:val="009035CA"/>
    <w:rsid w:val="00903825"/>
    <w:rsid w:val="00903A59"/>
    <w:rsid w:val="00904574"/>
    <w:rsid w:val="0090523E"/>
    <w:rsid w:val="00905E7E"/>
    <w:rsid w:val="0090646A"/>
    <w:rsid w:val="00907E00"/>
    <w:rsid w:val="00910B6F"/>
    <w:rsid w:val="009132BD"/>
    <w:rsid w:val="00913B98"/>
    <w:rsid w:val="00914006"/>
    <w:rsid w:val="009156D9"/>
    <w:rsid w:val="00915B8F"/>
    <w:rsid w:val="009160FD"/>
    <w:rsid w:val="0091690F"/>
    <w:rsid w:val="0092153A"/>
    <w:rsid w:val="00922956"/>
    <w:rsid w:val="0092355B"/>
    <w:rsid w:val="009235A2"/>
    <w:rsid w:val="00923FBD"/>
    <w:rsid w:val="00924FD3"/>
    <w:rsid w:val="00930D52"/>
    <w:rsid w:val="00932D15"/>
    <w:rsid w:val="0093359D"/>
    <w:rsid w:val="00933CF6"/>
    <w:rsid w:val="0093472D"/>
    <w:rsid w:val="0093549A"/>
    <w:rsid w:val="0093643D"/>
    <w:rsid w:val="00936E82"/>
    <w:rsid w:val="00937312"/>
    <w:rsid w:val="00937AD9"/>
    <w:rsid w:val="00940A59"/>
    <w:rsid w:val="00940A95"/>
    <w:rsid w:val="00941C0F"/>
    <w:rsid w:val="00941C56"/>
    <w:rsid w:val="00942E40"/>
    <w:rsid w:val="00944524"/>
    <w:rsid w:val="0094733E"/>
    <w:rsid w:val="00947796"/>
    <w:rsid w:val="0095060F"/>
    <w:rsid w:val="009507D3"/>
    <w:rsid w:val="00950D47"/>
    <w:rsid w:val="00952440"/>
    <w:rsid w:val="00952691"/>
    <w:rsid w:val="00953720"/>
    <w:rsid w:val="00954324"/>
    <w:rsid w:val="009549D0"/>
    <w:rsid w:val="00956F2D"/>
    <w:rsid w:val="00957A47"/>
    <w:rsid w:val="009604BD"/>
    <w:rsid w:val="00961798"/>
    <w:rsid w:val="00961DC8"/>
    <w:rsid w:val="0096360E"/>
    <w:rsid w:val="00963C2F"/>
    <w:rsid w:val="00965564"/>
    <w:rsid w:val="009659D1"/>
    <w:rsid w:val="00966854"/>
    <w:rsid w:val="009673D4"/>
    <w:rsid w:val="009702FC"/>
    <w:rsid w:val="00971045"/>
    <w:rsid w:val="009711ED"/>
    <w:rsid w:val="009714F9"/>
    <w:rsid w:val="00971A0C"/>
    <w:rsid w:val="00972698"/>
    <w:rsid w:val="00972BD8"/>
    <w:rsid w:val="00973E06"/>
    <w:rsid w:val="0097454E"/>
    <w:rsid w:val="00974DCF"/>
    <w:rsid w:val="00976693"/>
    <w:rsid w:val="00977B49"/>
    <w:rsid w:val="00977B8F"/>
    <w:rsid w:val="00977CFB"/>
    <w:rsid w:val="00980412"/>
    <w:rsid w:val="009805BC"/>
    <w:rsid w:val="0098061B"/>
    <w:rsid w:val="0098068F"/>
    <w:rsid w:val="009810E6"/>
    <w:rsid w:val="00981982"/>
    <w:rsid w:val="00984F7F"/>
    <w:rsid w:val="0098523B"/>
    <w:rsid w:val="00985EBC"/>
    <w:rsid w:val="00986614"/>
    <w:rsid w:val="0099045E"/>
    <w:rsid w:val="009906D1"/>
    <w:rsid w:val="00990BAE"/>
    <w:rsid w:val="00990FF5"/>
    <w:rsid w:val="00991256"/>
    <w:rsid w:val="009934B0"/>
    <w:rsid w:val="00993921"/>
    <w:rsid w:val="009939D8"/>
    <w:rsid w:val="0099457E"/>
    <w:rsid w:val="009962B4"/>
    <w:rsid w:val="00996AEA"/>
    <w:rsid w:val="009A11AE"/>
    <w:rsid w:val="009A155E"/>
    <w:rsid w:val="009A1F11"/>
    <w:rsid w:val="009A2488"/>
    <w:rsid w:val="009A37A6"/>
    <w:rsid w:val="009A5001"/>
    <w:rsid w:val="009A53C6"/>
    <w:rsid w:val="009A56AA"/>
    <w:rsid w:val="009A57DB"/>
    <w:rsid w:val="009A60FA"/>
    <w:rsid w:val="009A662C"/>
    <w:rsid w:val="009A6CAA"/>
    <w:rsid w:val="009A70FF"/>
    <w:rsid w:val="009A74B1"/>
    <w:rsid w:val="009A7D44"/>
    <w:rsid w:val="009B1AC5"/>
    <w:rsid w:val="009B1B20"/>
    <w:rsid w:val="009B1CF5"/>
    <w:rsid w:val="009B20BD"/>
    <w:rsid w:val="009B23C4"/>
    <w:rsid w:val="009B240F"/>
    <w:rsid w:val="009B2B33"/>
    <w:rsid w:val="009B3D4E"/>
    <w:rsid w:val="009B427B"/>
    <w:rsid w:val="009B453C"/>
    <w:rsid w:val="009B643C"/>
    <w:rsid w:val="009B6BF0"/>
    <w:rsid w:val="009B7814"/>
    <w:rsid w:val="009B7A4A"/>
    <w:rsid w:val="009C0C47"/>
    <w:rsid w:val="009C1542"/>
    <w:rsid w:val="009C19B8"/>
    <w:rsid w:val="009C2230"/>
    <w:rsid w:val="009C33C1"/>
    <w:rsid w:val="009C3D88"/>
    <w:rsid w:val="009C4950"/>
    <w:rsid w:val="009C60C1"/>
    <w:rsid w:val="009C6572"/>
    <w:rsid w:val="009C68B8"/>
    <w:rsid w:val="009C723C"/>
    <w:rsid w:val="009C7853"/>
    <w:rsid w:val="009C7FE6"/>
    <w:rsid w:val="009D00C2"/>
    <w:rsid w:val="009D0F48"/>
    <w:rsid w:val="009D1186"/>
    <w:rsid w:val="009D2AF5"/>
    <w:rsid w:val="009D2DC3"/>
    <w:rsid w:val="009D3161"/>
    <w:rsid w:val="009D3EDC"/>
    <w:rsid w:val="009D4349"/>
    <w:rsid w:val="009D4AE7"/>
    <w:rsid w:val="009D4BD0"/>
    <w:rsid w:val="009D512F"/>
    <w:rsid w:val="009D706E"/>
    <w:rsid w:val="009D7473"/>
    <w:rsid w:val="009D7503"/>
    <w:rsid w:val="009D7A0E"/>
    <w:rsid w:val="009E3DA6"/>
    <w:rsid w:val="009E416B"/>
    <w:rsid w:val="009E50E2"/>
    <w:rsid w:val="009E5C52"/>
    <w:rsid w:val="009E6306"/>
    <w:rsid w:val="009E6705"/>
    <w:rsid w:val="009E6719"/>
    <w:rsid w:val="009E72F0"/>
    <w:rsid w:val="009E7F8E"/>
    <w:rsid w:val="009F060B"/>
    <w:rsid w:val="009F07E7"/>
    <w:rsid w:val="009F2ABD"/>
    <w:rsid w:val="009F2FF5"/>
    <w:rsid w:val="009F31BB"/>
    <w:rsid w:val="009F3315"/>
    <w:rsid w:val="009F3716"/>
    <w:rsid w:val="009F3844"/>
    <w:rsid w:val="009F3FA1"/>
    <w:rsid w:val="009F4970"/>
    <w:rsid w:val="009F6118"/>
    <w:rsid w:val="009F6652"/>
    <w:rsid w:val="009F6B15"/>
    <w:rsid w:val="009F6CC7"/>
    <w:rsid w:val="009F70A1"/>
    <w:rsid w:val="009F7AAC"/>
    <w:rsid w:val="00A000B9"/>
    <w:rsid w:val="00A000C4"/>
    <w:rsid w:val="00A00D99"/>
    <w:rsid w:val="00A00E21"/>
    <w:rsid w:val="00A01140"/>
    <w:rsid w:val="00A015E2"/>
    <w:rsid w:val="00A01B9E"/>
    <w:rsid w:val="00A02ADF"/>
    <w:rsid w:val="00A04096"/>
    <w:rsid w:val="00A05998"/>
    <w:rsid w:val="00A05BC7"/>
    <w:rsid w:val="00A07026"/>
    <w:rsid w:val="00A0729B"/>
    <w:rsid w:val="00A11741"/>
    <w:rsid w:val="00A11F1D"/>
    <w:rsid w:val="00A1223C"/>
    <w:rsid w:val="00A14E16"/>
    <w:rsid w:val="00A15B1B"/>
    <w:rsid w:val="00A165A6"/>
    <w:rsid w:val="00A167D1"/>
    <w:rsid w:val="00A1768B"/>
    <w:rsid w:val="00A17AA8"/>
    <w:rsid w:val="00A20E16"/>
    <w:rsid w:val="00A226AB"/>
    <w:rsid w:val="00A237C5"/>
    <w:rsid w:val="00A2400F"/>
    <w:rsid w:val="00A24EC4"/>
    <w:rsid w:val="00A25361"/>
    <w:rsid w:val="00A270C3"/>
    <w:rsid w:val="00A30E53"/>
    <w:rsid w:val="00A3162F"/>
    <w:rsid w:val="00A31ED4"/>
    <w:rsid w:val="00A329C2"/>
    <w:rsid w:val="00A331CC"/>
    <w:rsid w:val="00A358B4"/>
    <w:rsid w:val="00A36904"/>
    <w:rsid w:val="00A36D37"/>
    <w:rsid w:val="00A370BC"/>
    <w:rsid w:val="00A371D0"/>
    <w:rsid w:val="00A37318"/>
    <w:rsid w:val="00A40251"/>
    <w:rsid w:val="00A40FD0"/>
    <w:rsid w:val="00A43B49"/>
    <w:rsid w:val="00A4645C"/>
    <w:rsid w:val="00A46F00"/>
    <w:rsid w:val="00A4733C"/>
    <w:rsid w:val="00A47483"/>
    <w:rsid w:val="00A5081B"/>
    <w:rsid w:val="00A50B79"/>
    <w:rsid w:val="00A50E55"/>
    <w:rsid w:val="00A512CF"/>
    <w:rsid w:val="00A51832"/>
    <w:rsid w:val="00A52137"/>
    <w:rsid w:val="00A52719"/>
    <w:rsid w:val="00A539F5"/>
    <w:rsid w:val="00A53D55"/>
    <w:rsid w:val="00A543F3"/>
    <w:rsid w:val="00A557EF"/>
    <w:rsid w:val="00A55DDF"/>
    <w:rsid w:val="00A56136"/>
    <w:rsid w:val="00A574EC"/>
    <w:rsid w:val="00A57755"/>
    <w:rsid w:val="00A60BC1"/>
    <w:rsid w:val="00A61EAA"/>
    <w:rsid w:val="00A62D30"/>
    <w:rsid w:val="00A6464A"/>
    <w:rsid w:val="00A64E36"/>
    <w:rsid w:val="00A6520A"/>
    <w:rsid w:val="00A65369"/>
    <w:rsid w:val="00A710A0"/>
    <w:rsid w:val="00A7165D"/>
    <w:rsid w:val="00A71C86"/>
    <w:rsid w:val="00A76228"/>
    <w:rsid w:val="00A76FA2"/>
    <w:rsid w:val="00A77108"/>
    <w:rsid w:val="00A8035D"/>
    <w:rsid w:val="00A8043E"/>
    <w:rsid w:val="00A80CD5"/>
    <w:rsid w:val="00A80D5A"/>
    <w:rsid w:val="00A819F2"/>
    <w:rsid w:val="00A819F6"/>
    <w:rsid w:val="00A81E96"/>
    <w:rsid w:val="00A82900"/>
    <w:rsid w:val="00A82CE2"/>
    <w:rsid w:val="00A82DE5"/>
    <w:rsid w:val="00A830FB"/>
    <w:rsid w:val="00A83137"/>
    <w:rsid w:val="00A831CF"/>
    <w:rsid w:val="00A8452F"/>
    <w:rsid w:val="00A85529"/>
    <w:rsid w:val="00A85678"/>
    <w:rsid w:val="00A8570B"/>
    <w:rsid w:val="00A85AFC"/>
    <w:rsid w:val="00A85D7F"/>
    <w:rsid w:val="00A85DD1"/>
    <w:rsid w:val="00A86A0B"/>
    <w:rsid w:val="00A86BED"/>
    <w:rsid w:val="00A879AA"/>
    <w:rsid w:val="00A87F99"/>
    <w:rsid w:val="00A917FA"/>
    <w:rsid w:val="00A91CCC"/>
    <w:rsid w:val="00A92426"/>
    <w:rsid w:val="00A92930"/>
    <w:rsid w:val="00A929EF"/>
    <w:rsid w:val="00A92E43"/>
    <w:rsid w:val="00A9375D"/>
    <w:rsid w:val="00A95434"/>
    <w:rsid w:val="00A961C4"/>
    <w:rsid w:val="00A96343"/>
    <w:rsid w:val="00A976B6"/>
    <w:rsid w:val="00AA173E"/>
    <w:rsid w:val="00AA1840"/>
    <w:rsid w:val="00AA1D9B"/>
    <w:rsid w:val="00AA2290"/>
    <w:rsid w:val="00AA3BC8"/>
    <w:rsid w:val="00AA45A1"/>
    <w:rsid w:val="00AA4C68"/>
    <w:rsid w:val="00AA4D88"/>
    <w:rsid w:val="00AA543B"/>
    <w:rsid w:val="00AA756E"/>
    <w:rsid w:val="00AB0175"/>
    <w:rsid w:val="00AB1E9B"/>
    <w:rsid w:val="00AB4542"/>
    <w:rsid w:val="00AB465C"/>
    <w:rsid w:val="00AB5366"/>
    <w:rsid w:val="00AB7204"/>
    <w:rsid w:val="00AB72C2"/>
    <w:rsid w:val="00AC0277"/>
    <w:rsid w:val="00AC03E9"/>
    <w:rsid w:val="00AC0F03"/>
    <w:rsid w:val="00AC1124"/>
    <w:rsid w:val="00AC1BD7"/>
    <w:rsid w:val="00AC21E8"/>
    <w:rsid w:val="00AC2C91"/>
    <w:rsid w:val="00AC302D"/>
    <w:rsid w:val="00AC49BB"/>
    <w:rsid w:val="00AC4C02"/>
    <w:rsid w:val="00AC4F89"/>
    <w:rsid w:val="00AC5BBF"/>
    <w:rsid w:val="00AC772E"/>
    <w:rsid w:val="00AC7C7D"/>
    <w:rsid w:val="00AD0104"/>
    <w:rsid w:val="00AD0C83"/>
    <w:rsid w:val="00AD1629"/>
    <w:rsid w:val="00AD1E9A"/>
    <w:rsid w:val="00AD2A5B"/>
    <w:rsid w:val="00AD2E36"/>
    <w:rsid w:val="00AD2ED1"/>
    <w:rsid w:val="00AD3006"/>
    <w:rsid w:val="00AD31BA"/>
    <w:rsid w:val="00AD3B7D"/>
    <w:rsid w:val="00AD4F67"/>
    <w:rsid w:val="00AD5437"/>
    <w:rsid w:val="00AD5605"/>
    <w:rsid w:val="00AD6286"/>
    <w:rsid w:val="00AD64A9"/>
    <w:rsid w:val="00AD6B10"/>
    <w:rsid w:val="00AE07A4"/>
    <w:rsid w:val="00AE1989"/>
    <w:rsid w:val="00AE331A"/>
    <w:rsid w:val="00AE4915"/>
    <w:rsid w:val="00AE6F26"/>
    <w:rsid w:val="00AE70BC"/>
    <w:rsid w:val="00AE7AA2"/>
    <w:rsid w:val="00AF064C"/>
    <w:rsid w:val="00AF2E08"/>
    <w:rsid w:val="00AF3251"/>
    <w:rsid w:val="00AF3B5F"/>
    <w:rsid w:val="00AF47C4"/>
    <w:rsid w:val="00AF53FF"/>
    <w:rsid w:val="00AF572F"/>
    <w:rsid w:val="00AF583B"/>
    <w:rsid w:val="00AF5F63"/>
    <w:rsid w:val="00AF6116"/>
    <w:rsid w:val="00AF635E"/>
    <w:rsid w:val="00AF72A5"/>
    <w:rsid w:val="00B0056C"/>
    <w:rsid w:val="00B00D6B"/>
    <w:rsid w:val="00B02013"/>
    <w:rsid w:val="00B02D36"/>
    <w:rsid w:val="00B046E8"/>
    <w:rsid w:val="00B048CA"/>
    <w:rsid w:val="00B06199"/>
    <w:rsid w:val="00B070A7"/>
    <w:rsid w:val="00B0716B"/>
    <w:rsid w:val="00B1080F"/>
    <w:rsid w:val="00B127D7"/>
    <w:rsid w:val="00B12956"/>
    <w:rsid w:val="00B13199"/>
    <w:rsid w:val="00B13386"/>
    <w:rsid w:val="00B1346F"/>
    <w:rsid w:val="00B13DD0"/>
    <w:rsid w:val="00B155FE"/>
    <w:rsid w:val="00B16AB9"/>
    <w:rsid w:val="00B16B39"/>
    <w:rsid w:val="00B17B8B"/>
    <w:rsid w:val="00B17C9A"/>
    <w:rsid w:val="00B2000E"/>
    <w:rsid w:val="00B202BB"/>
    <w:rsid w:val="00B21C80"/>
    <w:rsid w:val="00B235D9"/>
    <w:rsid w:val="00B24B8F"/>
    <w:rsid w:val="00B25C79"/>
    <w:rsid w:val="00B26136"/>
    <w:rsid w:val="00B265A9"/>
    <w:rsid w:val="00B26B17"/>
    <w:rsid w:val="00B26B85"/>
    <w:rsid w:val="00B3127C"/>
    <w:rsid w:val="00B31C76"/>
    <w:rsid w:val="00B32F96"/>
    <w:rsid w:val="00B34745"/>
    <w:rsid w:val="00B35B60"/>
    <w:rsid w:val="00B35FE4"/>
    <w:rsid w:val="00B36926"/>
    <w:rsid w:val="00B40F49"/>
    <w:rsid w:val="00B4134B"/>
    <w:rsid w:val="00B425E3"/>
    <w:rsid w:val="00B43071"/>
    <w:rsid w:val="00B430C2"/>
    <w:rsid w:val="00B44125"/>
    <w:rsid w:val="00B44704"/>
    <w:rsid w:val="00B4472E"/>
    <w:rsid w:val="00B44A5B"/>
    <w:rsid w:val="00B44C95"/>
    <w:rsid w:val="00B45847"/>
    <w:rsid w:val="00B509E4"/>
    <w:rsid w:val="00B519A5"/>
    <w:rsid w:val="00B5411C"/>
    <w:rsid w:val="00B541ED"/>
    <w:rsid w:val="00B55A82"/>
    <w:rsid w:val="00B56E7E"/>
    <w:rsid w:val="00B60A7C"/>
    <w:rsid w:val="00B61123"/>
    <w:rsid w:val="00B61ADE"/>
    <w:rsid w:val="00B61E2A"/>
    <w:rsid w:val="00B62234"/>
    <w:rsid w:val="00B62F2C"/>
    <w:rsid w:val="00B633FE"/>
    <w:rsid w:val="00B64274"/>
    <w:rsid w:val="00B649DD"/>
    <w:rsid w:val="00B65A87"/>
    <w:rsid w:val="00B65B21"/>
    <w:rsid w:val="00B6700E"/>
    <w:rsid w:val="00B70343"/>
    <w:rsid w:val="00B709E2"/>
    <w:rsid w:val="00B710AC"/>
    <w:rsid w:val="00B7130B"/>
    <w:rsid w:val="00B71F49"/>
    <w:rsid w:val="00B720B2"/>
    <w:rsid w:val="00B72944"/>
    <w:rsid w:val="00B7309D"/>
    <w:rsid w:val="00B73D3C"/>
    <w:rsid w:val="00B740B0"/>
    <w:rsid w:val="00B74591"/>
    <w:rsid w:val="00B745A2"/>
    <w:rsid w:val="00B74DF9"/>
    <w:rsid w:val="00B75BC6"/>
    <w:rsid w:val="00B75F81"/>
    <w:rsid w:val="00B761DC"/>
    <w:rsid w:val="00B76232"/>
    <w:rsid w:val="00B76376"/>
    <w:rsid w:val="00B80780"/>
    <w:rsid w:val="00B8175A"/>
    <w:rsid w:val="00B81FF8"/>
    <w:rsid w:val="00B834B6"/>
    <w:rsid w:val="00B8376D"/>
    <w:rsid w:val="00B84358"/>
    <w:rsid w:val="00B84586"/>
    <w:rsid w:val="00B84B64"/>
    <w:rsid w:val="00B854E1"/>
    <w:rsid w:val="00B86B2D"/>
    <w:rsid w:val="00B87B03"/>
    <w:rsid w:val="00B9009C"/>
    <w:rsid w:val="00B92FB6"/>
    <w:rsid w:val="00B953C1"/>
    <w:rsid w:val="00B961AF"/>
    <w:rsid w:val="00B97D76"/>
    <w:rsid w:val="00BA038A"/>
    <w:rsid w:val="00BA1FF2"/>
    <w:rsid w:val="00BA2981"/>
    <w:rsid w:val="00BA2F73"/>
    <w:rsid w:val="00BA3A2E"/>
    <w:rsid w:val="00BA4058"/>
    <w:rsid w:val="00BA41EE"/>
    <w:rsid w:val="00BA5353"/>
    <w:rsid w:val="00BA66AE"/>
    <w:rsid w:val="00BA67CD"/>
    <w:rsid w:val="00BA6CDE"/>
    <w:rsid w:val="00BA739C"/>
    <w:rsid w:val="00BA7902"/>
    <w:rsid w:val="00BB0A5F"/>
    <w:rsid w:val="00BB2B20"/>
    <w:rsid w:val="00BB33AE"/>
    <w:rsid w:val="00BB6003"/>
    <w:rsid w:val="00BB6CAC"/>
    <w:rsid w:val="00BB75D5"/>
    <w:rsid w:val="00BB781F"/>
    <w:rsid w:val="00BB782C"/>
    <w:rsid w:val="00BB7C89"/>
    <w:rsid w:val="00BC0835"/>
    <w:rsid w:val="00BC14CD"/>
    <w:rsid w:val="00BC2480"/>
    <w:rsid w:val="00BC2678"/>
    <w:rsid w:val="00BC5A15"/>
    <w:rsid w:val="00BC6A0B"/>
    <w:rsid w:val="00BC713F"/>
    <w:rsid w:val="00BC78AE"/>
    <w:rsid w:val="00BD1CDD"/>
    <w:rsid w:val="00BD1D59"/>
    <w:rsid w:val="00BD2061"/>
    <w:rsid w:val="00BD22D1"/>
    <w:rsid w:val="00BD313A"/>
    <w:rsid w:val="00BD3B17"/>
    <w:rsid w:val="00BD5415"/>
    <w:rsid w:val="00BD56E9"/>
    <w:rsid w:val="00BD56F8"/>
    <w:rsid w:val="00BD600E"/>
    <w:rsid w:val="00BD78FF"/>
    <w:rsid w:val="00BD7973"/>
    <w:rsid w:val="00BD7E4B"/>
    <w:rsid w:val="00BD7EC8"/>
    <w:rsid w:val="00BE12EE"/>
    <w:rsid w:val="00BE16E4"/>
    <w:rsid w:val="00BE5039"/>
    <w:rsid w:val="00BE50D5"/>
    <w:rsid w:val="00BE6387"/>
    <w:rsid w:val="00BE74BB"/>
    <w:rsid w:val="00BE751C"/>
    <w:rsid w:val="00BE76BE"/>
    <w:rsid w:val="00BF0474"/>
    <w:rsid w:val="00BF0A03"/>
    <w:rsid w:val="00BF2261"/>
    <w:rsid w:val="00BF363D"/>
    <w:rsid w:val="00BF4484"/>
    <w:rsid w:val="00BF505C"/>
    <w:rsid w:val="00C00036"/>
    <w:rsid w:val="00C0062C"/>
    <w:rsid w:val="00C02627"/>
    <w:rsid w:val="00C02978"/>
    <w:rsid w:val="00C02B63"/>
    <w:rsid w:val="00C03247"/>
    <w:rsid w:val="00C033D7"/>
    <w:rsid w:val="00C03C98"/>
    <w:rsid w:val="00C04F41"/>
    <w:rsid w:val="00C054E2"/>
    <w:rsid w:val="00C0568A"/>
    <w:rsid w:val="00C07F2F"/>
    <w:rsid w:val="00C10AF9"/>
    <w:rsid w:val="00C11D05"/>
    <w:rsid w:val="00C145BD"/>
    <w:rsid w:val="00C150D7"/>
    <w:rsid w:val="00C15913"/>
    <w:rsid w:val="00C1592C"/>
    <w:rsid w:val="00C1631E"/>
    <w:rsid w:val="00C17D02"/>
    <w:rsid w:val="00C17ECB"/>
    <w:rsid w:val="00C21725"/>
    <w:rsid w:val="00C22F3A"/>
    <w:rsid w:val="00C24814"/>
    <w:rsid w:val="00C25576"/>
    <w:rsid w:val="00C26641"/>
    <w:rsid w:val="00C269A4"/>
    <w:rsid w:val="00C26BCD"/>
    <w:rsid w:val="00C31954"/>
    <w:rsid w:val="00C31FDF"/>
    <w:rsid w:val="00C33525"/>
    <w:rsid w:val="00C33F1F"/>
    <w:rsid w:val="00C3404E"/>
    <w:rsid w:val="00C358FB"/>
    <w:rsid w:val="00C37663"/>
    <w:rsid w:val="00C37882"/>
    <w:rsid w:val="00C37D40"/>
    <w:rsid w:val="00C37F11"/>
    <w:rsid w:val="00C41048"/>
    <w:rsid w:val="00C42707"/>
    <w:rsid w:val="00C42F0D"/>
    <w:rsid w:val="00C43521"/>
    <w:rsid w:val="00C44122"/>
    <w:rsid w:val="00C4424F"/>
    <w:rsid w:val="00C443F9"/>
    <w:rsid w:val="00C44B99"/>
    <w:rsid w:val="00C456D0"/>
    <w:rsid w:val="00C45E6C"/>
    <w:rsid w:val="00C47388"/>
    <w:rsid w:val="00C47C41"/>
    <w:rsid w:val="00C50324"/>
    <w:rsid w:val="00C514C6"/>
    <w:rsid w:val="00C516E0"/>
    <w:rsid w:val="00C517F3"/>
    <w:rsid w:val="00C5228A"/>
    <w:rsid w:val="00C52618"/>
    <w:rsid w:val="00C54582"/>
    <w:rsid w:val="00C548B8"/>
    <w:rsid w:val="00C560CD"/>
    <w:rsid w:val="00C5671F"/>
    <w:rsid w:val="00C573F0"/>
    <w:rsid w:val="00C57DFF"/>
    <w:rsid w:val="00C60661"/>
    <w:rsid w:val="00C61590"/>
    <w:rsid w:val="00C619BC"/>
    <w:rsid w:val="00C61CEC"/>
    <w:rsid w:val="00C63A57"/>
    <w:rsid w:val="00C63BD9"/>
    <w:rsid w:val="00C63E36"/>
    <w:rsid w:val="00C646B0"/>
    <w:rsid w:val="00C64E62"/>
    <w:rsid w:val="00C64F3C"/>
    <w:rsid w:val="00C65A82"/>
    <w:rsid w:val="00C6666D"/>
    <w:rsid w:val="00C677AC"/>
    <w:rsid w:val="00C67B11"/>
    <w:rsid w:val="00C67C2A"/>
    <w:rsid w:val="00C70CD6"/>
    <w:rsid w:val="00C7391A"/>
    <w:rsid w:val="00C73C3D"/>
    <w:rsid w:val="00C73D7A"/>
    <w:rsid w:val="00C74872"/>
    <w:rsid w:val="00C754F7"/>
    <w:rsid w:val="00C75727"/>
    <w:rsid w:val="00C76427"/>
    <w:rsid w:val="00C77887"/>
    <w:rsid w:val="00C77A7A"/>
    <w:rsid w:val="00C77AD9"/>
    <w:rsid w:val="00C8073F"/>
    <w:rsid w:val="00C81179"/>
    <w:rsid w:val="00C81483"/>
    <w:rsid w:val="00C81BB2"/>
    <w:rsid w:val="00C81DEC"/>
    <w:rsid w:val="00C82C23"/>
    <w:rsid w:val="00C832DA"/>
    <w:rsid w:val="00C845DA"/>
    <w:rsid w:val="00C84C61"/>
    <w:rsid w:val="00C84CFB"/>
    <w:rsid w:val="00C857FE"/>
    <w:rsid w:val="00C86D2B"/>
    <w:rsid w:val="00C871F7"/>
    <w:rsid w:val="00C87B5A"/>
    <w:rsid w:val="00C87C31"/>
    <w:rsid w:val="00C87DD5"/>
    <w:rsid w:val="00C90570"/>
    <w:rsid w:val="00C921D7"/>
    <w:rsid w:val="00C9262D"/>
    <w:rsid w:val="00C92C1C"/>
    <w:rsid w:val="00C92CFD"/>
    <w:rsid w:val="00C933A3"/>
    <w:rsid w:val="00C9446C"/>
    <w:rsid w:val="00C9513C"/>
    <w:rsid w:val="00C95327"/>
    <w:rsid w:val="00C95B16"/>
    <w:rsid w:val="00C963B7"/>
    <w:rsid w:val="00C963E8"/>
    <w:rsid w:val="00CA201E"/>
    <w:rsid w:val="00CA2DC8"/>
    <w:rsid w:val="00CA3B68"/>
    <w:rsid w:val="00CA3FA0"/>
    <w:rsid w:val="00CA43A7"/>
    <w:rsid w:val="00CA4FD4"/>
    <w:rsid w:val="00CA50F0"/>
    <w:rsid w:val="00CA631C"/>
    <w:rsid w:val="00CA7ADA"/>
    <w:rsid w:val="00CB055D"/>
    <w:rsid w:val="00CB07D1"/>
    <w:rsid w:val="00CB0961"/>
    <w:rsid w:val="00CB0FCC"/>
    <w:rsid w:val="00CB1284"/>
    <w:rsid w:val="00CB2B8A"/>
    <w:rsid w:val="00CB3B1A"/>
    <w:rsid w:val="00CB3FC7"/>
    <w:rsid w:val="00CB5882"/>
    <w:rsid w:val="00CB6224"/>
    <w:rsid w:val="00CB6A83"/>
    <w:rsid w:val="00CC05A1"/>
    <w:rsid w:val="00CC0797"/>
    <w:rsid w:val="00CC15E2"/>
    <w:rsid w:val="00CC20B4"/>
    <w:rsid w:val="00CC238A"/>
    <w:rsid w:val="00CC307E"/>
    <w:rsid w:val="00CC41FA"/>
    <w:rsid w:val="00CC43B3"/>
    <w:rsid w:val="00CC48FF"/>
    <w:rsid w:val="00CC5185"/>
    <w:rsid w:val="00CC70E0"/>
    <w:rsid w:val="00CC7A0D"/>
    <w:rsid w:val="00CC7D7A"/>
    <w:rsid w:val="00CD09DC"/>
    <w:rsid w:val="00CD1BCB"/>
    <w:rsid w:val="00CD1D6A"/>
    <w:rsid w:val="00CD1E09"/>
    <w:rsid w:val="00CD3D8C"/>
    <w:rsid w:val="00CD5AAB"/>
    <w:rsid w:val="00CD60FE"/>
    <w:rsid w:val="00CE0AB0"/>
    <w:rsid w:val="00CE133D"/>
    <w:rsid w:val="00CE215C"/>
    <w:rsid w:val="00CE2188"/>
    <w:rsid w:val="00CE23D9"/>
    <w:rsid w:val="00CE2E69"/>
    <w:rsid w:val="00CE4AC7"/>
    <w:rsid w:val="00CE4BD7"/>
    <w:rsid w:val="00CE5187"/>
    <w:rsid w:val="00CE5E1D"/>
    <w:rsid w:val="00CE605E"/>
    <w:rsid w:val="00CE60FD"/>
    <w:rsid w:val="00CE6739"/>
    <w:rsid w:val="00CE746C"/>
    <w:rsid w:val="00CF04A5"/>
    <w:rsid w:val="00CF107E"/>
    <w:rsid w:val="00CF12B9"/>
    <w:rsid w:val="00CF19FD"/>
    <w:rsid w:val="00CF1C57"/>
    <w:rsid w:val="00CF1E8D"/>
    <w:rsid w:val="00CF242D"/>
    <w:rsid w:val="00CF2D72"/>
    <w:rsid w:val="00CF31D0"/>
    <w:rsid w:val="00CF4C89"/>
    <w:rsid w:val="00CF4F16"/>
    <w:rsid w:val="00CF50F4"/>
    <w:rsid w:val="00CF5872"/>
    <w:rsid w:val="00CF5B3D"/>
    <w:rsid w:val="00CF5D60"/>
    <w:rsid w:val="00CF611E"/>
    <w:rsid w:val="00CF61CF"/>
    <w:rsid w:val="00CF6364"/>
    <w:rsid w:val="00CF7A64"/>
    <w:rsid w:val="00D00C27"/>
    <w:rsid w:val="00D01735"/>
    <w:rsid w:val="00D02E90"/>
    <w:rsid w:val="00D03BC7"/>
    <w:rsid w:val="00D0471A"/>
    <w:rsid w:val="00D0535D"/>
    <w:rsid w:val="00D05364"/>
    <w:rsid w:val="00D06D35"/>
    <w:rsid w:val="00D071A1"/>
    <w:rsid w:val="00D0739C"/>
    <w:rsid w:val="00D07656"/>
    <w:rsid w:val="00D11C15"/>
    <w:rsid w:val="00D12273"/>
    <w:rsid w:val="00D16294"/>
    <w:rsid w:val="00D16482"/>
    <w:rsid w:val="00D16A71"/>
    <w:rsid w:val="00D1706D"/>
    <w:rsid w:val="00D20902"/>
    <w:rsid w:val="00D21C76"/>
    <w:rsid w:val="00D21DDD"/>
    <w:rsid w:val="00D22DD7"/>
    <w:rsid w:val="00D23633"/>
    <w:rsid w:val="00D238B9"/>
    <w:rsid w:val="00D238D9"/>
    <w:rsid w:val="00D24ED7"/>
    <w:rsid w:val="00D24FAA"/>
    <w:rsid w:val="00D27BC7"/>
    <w:rsid w:val="00D27BD1"/>
    <w:rsid w:val="00D3032B"/>
    <w:rsid w:val="00D30470"/>
    <w:rsid w:val="00D31463"/>
    <w:rsid w:val="00D316B5"/>
    <w:rsid w:val="00D32397"/>
    <w:rsid w:val="00D329CE"/>
    <w:rsid w:val="00D33642"/>
    <w:rsid w:val="00D33C59"/>
    <w:rsid w:val="00D33EBF"/>
    <w:rsid w:val="00D3562E"/>
    <w:rsid w:val="00D36408"/>
    <w:rsid w:val="00D3679A"/>
    <w:rsid w:val="00D401EA"/>
    <w:rsid w:val="00D418F2"/>
    <w:rsid w:val="00D42EEA"/>
    <w:rsid w:val="00D44282"/>
    <w:rsid w:val="00D443C6"/>
    <w:rsid w:val="00D44C23"/>
    <w:rsid w:val="00D44CCA"/>
    <w:rsid w:val="00D45658"/>
    <w:rsid w:val="00D45737"/>
    <w:rsid w:val="00D45D9C"/>
    <w:rsid w:val="00D46115"/>
    <w:rsid w:val="00D4614F"/>
    <w:rsid w:val="00D4634F"/>
    <w:rsid w:val="00D4784D"/>
    <w:rsid w:val="00D50EA5"/>
    <w:rsid w:val="00D518D8"/>
    <w:rsid w:val="00D520EC"/>
    <w:rsid w:val="00D52634"/>
    <w:rsid w:val="00D52ADC"/>
    <w:rsid w:val="00D54756"/>
    <w:rsid w:val="00D547F9"/>
    <w:rsid w:val="00D54C3E"/>
    <w:rsid w:val="00D54DE9"/>
    <w:rsid w:val="00D55AC5"/>
    <w:rsid w:val="00D55C6F"/>
    <w:rsid w:val="00D562E7"/>
    <w:rsid w:val="00D577DA"/>
    <w:rsid w:val="00D6175F"/>
    <w:rsid w:val="00D61B6A"/>
    <w:rsid w:val="00D6271E"/>
    <w:rsid w:val="00D62C61"/>
    <w:rsid w:val="00D63752"/>
    <w:rsid w:val="00D6472B"/>
    <w:rsid w:val="00D66FA6"/>
    <w:rsid w:val="00D67230"/>
    <w:rsid w:val="00D67A64"/>
    <w:rsid w:val="00D71E43"/>
    <w:rsid w:val="00D725D6"/>
    <w:rsid w:val="00D72ED1"/>
    <w:rsid w:val="00D73002"/>
    <w:rsid w:val="00D735CD"/>
    <w:rsid w:val="00D741B1"/>
    <w:rsid w:val="00D74247"/>
    <w:rsid w:val="00D7483F"/>
    <w:rsid w:val="00D7546C"/>
    <w:rsid w:val="00D76E31"/>
    <w:rsid w:val="00D77172"/>
    <w:rsid w:val="00D805DC"/>
    <w:rsid w:val="00D80716"/>
    <w:rsid w:val="00D80C21"/>
    <w:rsid w:val="00D816D6"/>
    <w:rsid w:val="00D81863"/>
    <w:rsid w:val="00D81F6D"/>
    <w:rsid w:val="00D824B7"/>
    <w:rsid w:val="00D82F8C"/>
    <w:rsid w:val="00D83ABD"/>
    <w:rsid w:val="00D842E4"/>
    <w:rsid w:val="00D84EC5"/>
    <w:rsid w:val="00D84F78"/>
    <w:rsid w:val="00D8533E"/>
    <w:rsid w:val="00D85719"/>
    <w:rsid w:val="00D85B78"/>
    <w:rsid w:val="00D85CEF"/>
    <w:rsid w:val="00D86514"/>
    <w:rsid w:val="00D92422"/>
    <w:rsid w:val="00D92E00"/>
    <w:rsid w:val="00D9354D"/>
    <w:rsid w:val="00D948C5"/>
    <w:rsid w:val="00D9508A"/>
    <w:rsid w:val="00D96A5C"/>
    <w:rsid w:val="00DA0433"/>
    <w:rsid w:val="00DA08F1"/>
    <w:rsid w:val="00DA0966"/>
    <w:rsid w:val="00DA0980"/>
    <w:rsid w:val="00DA18C6"/>
    <w:rsid w:val="00DA2D0F"/>
    <w:rsid w:val="00DA425E"/>
    <w:rsid w:val="00DA54C8"/>
    <w:rsid w:val="00DA5580"/>
    <w:rsid w:val="00DA5B72"/>
    <w:rsid w:val="00DA5D7B"/>
    <w:rsid w:val="00DA5F8C"/>
    <w:rsid w:val="00DA60E3"/>
    <w:rsid w:val="00DA6CC8"/>
    <w:rsid w:val="00DB2BB0"/>
    <w:rsid w:val="00DB4159"/>
    <w:rsid w:val="00DB555E"/>
    <w:rsid w:val="00DB60D9"/>
    <w:rsid w:val="00DB697C"/>
    <w:rsid w:val="00DB7DDF"/>
    <w:rsid w:val="00DC00BF"/>
    <w:rsid w:val="00DC012D"/>
    <w:rsid w:val="00DC04DA"/>
    <w:rsid w:val="00DC09B9"/>
    <w:rsid w:val="00DC09D7"/>
    <w:rsid w:val="00DC0C0D"/>
    <w:rsid w:val="00DC10B2"/>
    <w:rsid w:val="00DC2577"/>
    <w:rsid w:val="00DC26BF"/>
    <w:rsid w:val="00DC26C3"/>
    <w:rsid w:val="00DC2B5D"/>
    <w:rsid w:val="00DC2CDD"/>
    <w:rsid w:val="00DC395B"/>
    <w:rsid w:val="00DC4190"/>
    <w:rsid w:val="00DC4196"/>
    <w:rsid w:val="00DC41CB"/>
    <w:rsid w:val="00DC4A6C"/>
    <w:rsid w:val="00DC57C9"/>
    <w:rsid w:val="00DD19A6"/>
    <w:rsid w:val="00DD49DA"/>
    <w:rsid w:val="00DD5AB2"/>
    <w:rsid w:val="00DD63EC"/>
    <w:rsid w:val="00DD7475"/>
    <w:rsid w:val="00DE06AA"/>
    <w:rsid w:val="00DE0CD9"/>
    <w:rsid w:val="00DE11D1"/>
    <w:rsid w:val="00DE349B"/>
    <w:rsid w:val="00DE3575"/>
    <w:rsid w:val="00DE3F4F"/>
    <w:rsid w:val="00DE4A90"/>
    <w:rsid w:val="00DE4AD4"/>
    <w:rsid w:val="00DE4D6B"/>
    <w:rsid w:val="00DE4E37"/>
    <w:rsid w:val="00DE7F74"/>
    <w:rsid w:val="00DF1D66"/>
    <w:rsid w:val="00DF2F41"/>
    <w:rsid w:val="00DF45B3"/>
    <w:rsid w:val="00DF4802"/>
    <w:rsid w:val="00DF5686"/>
    <w:rsid w:val="00DF6D2C"/>
    <w:rsid w:val="00DF70CC"/>
    <w:rsid w:val="00DF7212"/>
    <w:rsid w:val="00DF7620"/>
    <w:rsid w:val="00DF78DF"/>
    <w:rsid w:val="00E005B6"/>
    <w:rsid w:val="00E0176D"/>
    <w:rsid w:val="00E03E4A"/>
    <w:rsid w:val="00E03E74"/>
    <w:rsid w:val="00E049D3"/>
    <w:rsid w:val="00E0569D"/>
    <w:rsid w:val="00E077EE"/>
    <w:rsid w:val="00E078A8"/>
    <w:rsid w:val="00E11E07"/>
    <w:rsid w:val="00E11E3B"/>
    <w:rsid w:val="00E11F9F"/>
    <w:rsid w:val="00E1259A"/>
    <w:rsid w:val="00E13BF2"/>
    <w:rsid w:val="00E14098"/>
    <w:rsid w:val="00E174EA"/>
    <w:rsid w:val="00E210C2"/>
    <w:rsid w:val="00E21436"/>
    <w:rsid w:val="00E21467"/>
    <w:rsid w:val="00E21A4D"/>
    <w:rsid w:val="00E21A56"/>
    <w:rsid w:val="00E21B7B"/>
    <w:rsid w:val="00E24FAC"/>
    <w:rsid w:val="00E25023"/>
    <w:rsid w:val="00E26963"/>
    <w:rsid w:val="00E30C82"/>
    <w:rsid w:val="00E30E4B"/>
    <w:rsid w:val="00E31952"/>
    <w:rsid w:val="00E31DB6"/>
    <w:rsid w:val="00E32DE2"/>
    <w:rsid w:val="00E33F8E"/>
    <w:rsid w:val="00E3534D"/>
    <w:rsid w:val="00E35DBE"/>
    <w:rsid w:val="00E36032"/>
    <w:rsid w:val="00E37653"/>
    <w:rsid w:val="00E37B5C"/>
    <w:rsid w:val="00E37D33"/>
    <w:rsid w:val="00E4023E"/>
    <w:rsid w:val="00E40F09"/>
    <w:rsid w:val="00E42993"/>
    <w:rsid w:val="00E436FE"/>
    <w:rsid w:val="00E44008"/>
    <w:rsid w:val="00E4469A"/>
    <w:rsid w:val="00E4530C"/>
    <w:rsid w:val="00E461F0"/>
    <w:rsid w:val="00E46314"/>
    <w:rsid w:val="00E47737"/>
    <w:rsid w:val="00E4779D"/>
    <w:rsid w:val="00E50499"/>
    <w:rsid w:val="00E50821"/>
    <w:rsid w:val="00E515E4"/>
    <w:rsid w:val="00E528C5"/>
    <w:rsid w:val="00E52F8A"/>
    <w:rsid w:val="00E53175"/>
    <w:rsid w:val="00E538BF"/>
    <w:rsid w:val="00E5424C"/>
    <w:rsid w:val="00E54E0B"/>
    <w:rsid w:val="00E55785"/>
    <w:rsid w:val="00E562F5"/>
    <w:rsid w:val="00E60342"/>
    <w:rsid w:val="00E6165F"/>
    <w:rsid w:val="00E62902"/>
    <w:rsid w:val="00E63F7C"/>
    <w:rsid w:val="00E64FBD"/>
    <w:rsid w:val="00E654C8"/>
    <w:rsid w:val="00E66C83"/>
    <w:rsid w:val="00E7028C"/>
    <w:rsid w:val="00E72914"/>
    <w:rsid w:val="00E72EFC"/>
    <w:rsid w:val="00E73812"/>
    <w:rsid w:val="00E73BD5"/>
    <w:rsid w:val="00E73F53"/>
    <w:rsid w:val="00E744B8"/>
    <w:rsid w:val="00E751A6"/>
    <w:rsid w:val="00E76B88"/>
    <w:rsid w:val="00E76E3E"/>
    <w:rsid w:val="00E7749C"/>
    <w:rsid w:val="00E77A54"/>
    <w:rsid w:val="00E803B1"/>
    <w:rsid w:val="00E80454"/>
    <w:rsid w:val="00E80A4B"/>
    <w:rsid w:val="00E837E4"/>
    <w:rsid w:val="00E84ED4"/>
    <w:rsid w:val="00E85422"/>
    <w:rsid w:val="00E855DC"/>
    <w:rsid w:val="00E85C9D"/>
    <w:rsid w:val="00E86131"/>
    <w:rsid w:val="00E86A15"/>
    <w:rsid w:val="00E8709E"/>
    <w:rsid w:val="00E908AA"/>
    <w:rsid w:val="00E93556"/>
    <w:rsid w:val="00E9397D"/>
    <w:rsid w:val="00E93D80"/>
    <w:rsid w:val="00E9415B"/>
    <w:rsid w:val="00E94B2B"/>
    <w:rsid w:val="00E94DA1"/>
    <w:rsid w:val="00E96D89"/>
    <w:rsid w:val="00E97681"/>
    <w:rsid w:val="00EA20AD"/>
    <w:rsid w:val="00EA3753"/>
    <w:rsid w:val="00EA3B4E"/>
    <w:rsid w:val="00EA404D"/>
    <w:rsid w:val="00EA4958"/>
    <w:rsid w:val="00EA502B"/>
    <w:rsid w:val="00EA565A"/>
    <w:rsid w:val="00EA6595"/>
    <w:rsid w:val="00EA6759"/>
    <w:rsid w:val="00EA6B62"/>
    <w:rsid w:val="00EA77EC"/>
    <w:rsid w:val="00EA79AC"/>
    <w:rsid w:val="00EB123F"/>
    <w:rsid w:val="00EB1D4B"/>
    <w:rsid w:val="00EB1E16"/>
    <w:rsid w:val="00EB32BB"/>
    <w:rsid w:val="00EB3361"/>
    <w:rsid w:val="00EB4FC6"/>
    <w:rsid w:val="00EB53F9"/>
    <w:rsid w:val="00EB558A"/>
    <w:rsid w:val="00EB62E9"/>
    <w:rsid w:val="00EB77B3"/>
    <w:rsid w:val="00EC0D38"/>
    <w:rsid w:val="00EC0E34"/>
    <w:rsid w:val="00EC106D"/>
    <w:rsid w:val="00EC3636"/>
    <w:rsid w:val="00EC3A32"/>
    <w:rsid w:val="00EC4A66"/>
    <w:rsid w:val="00EC5552"/>
    <w:rsid w:val="00EC5D9F"/>
    <w:rsid w:val="00EC67F6"/>
    <w:rsid w:val="00ED03C5"/>
    <w:rsid w:val="00ED135B"/>
    <w:rsid w:val="00ED1FCA"/>
    <w:rsid w:val="00ED3244"/>
    <w:rsid w:val="00ED3851"/>
    <w:rsid w:val="00ED3CF3"/>
    <w:rsid w:val="00ED5247"/>
    <w:rsid w:val="00ED535D"/>
    <w:rsid w:val="00ED6728"/>
    <w:rsid w:val="00ED732D"/>
    <w:rsid w:val="00EE018A"/>
    <w:rsid w:val="00EE0862"/>
    <w:rsid w:val="00EE097A"/>
    <w:rsid w:val="00EE1238"/>
    <w:rsid w:val="00EE1A18"/>
    <w:rsid w:val="00EE1C23"/>
    <w:rsid w:val="00EE4DA1"/>
    <w:rsid w:val="00EE5E58"/>
    <w:rsid w:val="00EE71EF"/>
    <w:rsid w:val="00EE7862"/>
    <w:rsid w:val="00EF12AF"/>
    <w:rsid w:val="00EF1475"/>
    <w:rsid w:val="00EF1D16"/>
    <w:rsid w:val="00EF2FF7"/>
    <w:rsid w:val="00EF342A"/>
    <w:rsid w:val="00EF3DE4"/>
    <w:rsid w:val="00EF4041"/>
    <w:rsid w:val="00EF45A8"/>
    <w:rsid w:val="00EF4E9F"/>
    <w:rsid w:val="00EF526D"/>
    <w:rsid w:val="00EF5810"/>
    <w:rsid w:val="00EF5E49"/>
    <w:rsid w:val="00EF725B"/>
    <w:rsid w:val="00F002A1"/>
    <w:rsid w:val="00F01BC7"/>
    <w:rsid w:val="00F023A3"/>
    <w:rsid w:val="00F02400"/>
    <w:rsid w:val="00F02876"/>
    <w:rsid w:val="00F04C8E"/>
    <w:rsid w:val="00F118CC"/>
    <w:rsid w:val="00F11AF1"/>
    <w:rsid w:val="00F123E5"/>
    <w:rsid w:val="00F12F3C"/>
    <w:rsid w:val="00F134B4"/>
    <w:rsid w:val="00F13594"/>
    <w:rsid w:val="00F1565A"/>
    <w:rsid w:val="00F15B9D"/>
    <w:rsid w:val="00F15D9A"/>
    <w:rsid w:val="00F16358"/>
    <w:rsid w:val="00F16AB1"/>
    <w:rsid w:val="00F17B04"/>
    <w:rsid w:val="00F17C52"/>
    <w:rsid w:val="00F17D6A"/>
    <w:rsid w:val="00F223AA"/>
    <w:rsid w:val="00F2347E"/>
    <w:rsid w:val="00F245F4"/>
    <w:rsid w:val="00F2484B"/>
    <w:rsid w:val="00F2566A"/>
    <w:rsid w:val="00F267C6"/>
    <w:rsid w:val="00F26DAB"/>
    <w:rsid w:val="00F2773C"/>
    <w:rsid w:val="00F3125C"/>
    <w:rsid w:val="00F31492"/>
    <w:rsid w:val="00F319B4"/>
    <w:rsid w:val="00F32D3E"/>
    <w:rsid w:val="00F330CB"/>
    <w:rsid w:val="00F332EC"/>
    <w:rsid w:val="00F3397D"/>
    <w:rsid w:val="00F3690F"/>
    <w:rsid w:val="00F36B5E"/>
    <w:rsid w:val="00F37BD7"/>
    <w:rsid w:val="00F40C3A"/>
    <w:rsid w:val="00F41481"/>
    <w:rsid w:val="00F41ADC"/>
    <w:rsid w:val="00F41DD8"/>
    <w:rsid w:val="00F5392A"/>
    <w:rsid w:val="00F54172"/>
    <w:rsid w:val="00F54BA0"/>
    <w:rsid w:val="00F55A54"/>
    <w:rsid w:val="00F55C05"/>
    <w:rsid w:val="00F55DC9"/>
    <w:rsid w:val="00F55FFF"/>
    <w:rsid w:val="00F56010"/>
    <w:rsid w:val="00F564C8"/>
    <w:rsid w:val="00F567FB"/>
    <w:rsid w:val="00F56A61"/>
    <w:rsid w:val="00F5713D"/>
    <w:rsid w:val="00F572EB"/>
    <w:rsid w:val="00F57DAD"/>
    <w:rsid w:val="00F6006E"/>
    <w:rsid w:val="00F603C7"/>
    <w:rsid w:val="00F61892"/>
    <w:rsid w:val="00F61954"/>
    <w:rsid w:val="00F61CE4"/>
    <w:rsid w:val="00F61EA1"/>
    <w:rsid w:val="00F635B4"/>
    <w:rsid w:val="00F63650"/>
    <w:rsid w:val="00F63A2B"/>
    <w:rsid w:val="00F64189"/>
    <w:rsid w:val="00F6440F"/>
    <w:rsid w:val="00F64A02"/>
    <w:rsid w:val="00F64AEE"/>
    <w:rsid w:val="00F66745"/>
    <w:rsid w:val="00F67D65"/>
    <w:rsid w:val="00F67EE3"/>
    <w:rsid w:val="00F67F46"/>
    <w:rsid w:val="00F701E3"/>
    <w:rsid w:val="00F72900"/>
    <w:rsid w:val="00F72A5C"/>
    <w:rsid w:val="00F72DB1"/>
    <w:rsid w:val="00F73057"/>
    <w:rsid w:val="00F7370A"/>
    <w:rsid w:val="00F739DB"/>
    <w:rsid w:val="00F7412A"/>
    <w:rsid w:val="00F7450E"/>
    <w:rsid w:val="00F76D33"/>
    <w:rsid w:val="00F77EF3"/>
    <w:rsid w:val="00F808CD"/>
    <w:rsid w:val="00F80DE5"/>
    <w:rsid w:val="00F82D2B"/>
    <w:rsid w:val="00F83E57"/>
    <w:rsid w:val="00F842C1"/>
    <w:rsid w:val="00F84397"/>
    <w:rsid w:val="00F84BC6"/>
    <w:rsid w:val="00F8698F"/>
    <w:rsid w:val="00F86E13"/>
    <w:rsid w:val="00F8784D"/>
    <w:rsid w:val="00F900DB"/>
    <w:rsid w:val="00F901F4"/>
    <w:rsid w:val="00F902F8"/>
    <w:rsid w:val="00F90674"/>
    <w:rsid w:val="00F90B59"/>
    <w:rsid w:val="00F91265"/>
    <w:rsid w:val="00F914FD"/>
    <w:rsid w:val="00F91681"/>
    <w:rsid w:val="00F9367A"/>
    <w:rsid w:val="00F93C28"/>
    <w:rsid w:val="00F948D6"/>
    <w:rsid w:val="00F95126"/>
    <w:rsid w:val="00F95415"/>
    <w:rsid w:val="00F95C22"/>
    <w:rsid w:val="00F95D90"/>
    <w:rsid w:val="00F977B3"/>
    <w:rsid w:val="00F97AE2"/>
    <w:rsid w:val="00FA0EF4"/>
    <w:rsid w:val="00FA11F2"/>
    <w:rsid w:val="00FA244F"/>
    <w:rsid w:val="00FA2513"/>
    <w:rsid w:val="00FA3180"/>
    <w:rsid w:val="00FA4100"/>
    <w:rsid w:val="00FA4730"/>
    <w:rsid w:val="00FA4D0A"/>
    <w:rsid w:val="00FA564B"/>
    <w:rsid w:val="00FA5E56"/>
    <w:rsid w:val="00FA716A"/>
    <w:rsid w:val="00FA7D78"/>
    <w:rsid w:val="00FB0095"/>
    <w:rsid w:val="00FB0287"/>
    <w:rsid w:val="00FB0B06"/>
    <w:rsid w:val="00FB16AA"/>
    <w:rsid w:val="00FB2509"/>
    <w:rsid w:val="00FB3460"/>
    <w:rsid w:val="00FB475E"/>
    <w:rsid w:val="00FB47EE"/>
    <w:rsid w:val="00FB53F7"/>
    <w:rsid w:val="00FB5444"/>
    <w:rsid w:val="00FB7E7C"/>
    <w:rsid w:val="00FC201C"/>
    <w:rsid w:val="00FC2C7A"/>
    <w:rsid w:val="00FC35AE"/>
    <w:rsid w:val="00FC392B"/>
    <w:rsid w:val="00FC3CAF"/>
    <w:rsid w:val="00FC3DF9"/>
    <w:rsid w:val="00FC4058"/>
    <w:rsid w:val="00FC4C24"/>
    <w:rsid w:val="00FC55C7"/>
    <w:rsid w:val="00FC5C96"/>
    <w:rsid w:val="00FC5D72"/>
    <w:rsid w:val="00FC6060"/>
    <w:rsid w:val="00FC659D"/>
    <w:rsid w:val="00FC74B9"/>
    <w:rsid w:val="00FC7D58"/>
    <w:rsid w:val="00FD048C"/>
    <w:rsid w:val="00FD1361"/>
    <w:rsid w:val="00FD1774"/>
    <w:rsid w:val="00FD221B"/>
    <w:rsid w:val="00FD3221"/>
    <w:rsid w:val="00FD47BF"/>
    <w:rsid w:val="00FD56E5"/>
    <w:rsid w:val="00FD5B67"/>
    <w:rsid w:val="00FD6098"/>
    <w:rsid w:val="00FD7408"/>
    <w:rsid w:val="00FD7A84"/>
    <w:rsid w:val="00FE0A25"/>
    <w:rsid w:val="00FE307F"/>
    <w:rsid w:val="00FE362F"/>
    <w:rsid w:val="00FE3E74"/>
    <w:rsid w:val="00FE4829"/>
    <w:rsid w:val="00FE4E65"/>
    <w:rsid w:val="00FE4FBF"/>
    <w:rsid w:val="00FE5059"/>
    <w:rsid w:val="00FE50DD"/>
    <w:rsid w:val="00FE7EA8"/>
    <w:rsid w:val="00FF0CB2"/>
    <w:rsid w:val="00FF20BC"/>
    <w:rsid w:val="00FF32B9"/>
    <w:rsid w:val="00FF362D"/>
    <w:rsid w:val="00FF3DA3"/>
    <w:rsid w:val="00FF483E"/>
    <w:rsid w:val="00FF4A3F"/>
    <w:rsid w:val="00FF5170"/>
    <w:rsid w:val="00FF54B7"/>
    <w:rsid w:val="00FF668F"/>
    <w:rsid w:val="00FF7B2F"/>
    <w:rsid w:val="00FF7F08"/>
    <w:rsid w:val="77ED6C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A9C44F42-146A-47FE-949D-88E3399D0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F09"/>
    <w:pPr>
      <w:spacing w:after="200" w:line="276" w:lineRule="auto"/>
    </w:pPr>
    <w:rPr>
      <w:sz w:val="22"/>
      <w:szCs w:val="22"/>
    </w:rPr>
  </w:style>
  <w:style w:type="paragraph" w:styleId="1">
    <w:name w:val="heading 1"/>
    <w:basedOn w:val="a"/>
    <w:next w:val="a"/>
    <w:link w:val="10"/>
    <w:uiPriority w:val="9"/>
    <w:qFormat/>
    <w:rsid w:val="00436F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36F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36F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436F09"/>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436F09"/>
    <w:pPr>
      <w:keepNext/>
      <w:keepLines/>
      <w:spacing w:before="200" w:after="0"/>
      <w:outlineLvl w:val="4"/>
    </w:pPr>
    <w:rPr>
      <w:rFonts w:asciiTheme="majorHAnsi" w:eastAsiaTheme="majorEastAsia" w:hAnsiTheme="majorHAnsi" w:cstheme="majorBidi"/>
      <w:color w:val="244061" w:themeColor="accent1" w:themeShade="8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6F09"/>
    <w:pPr>
      <w:spacing w:after="0" w:line="240" w:lineRule="auto"/>
    </w:pPr>
    <w:rPr>
      <w:rFonts w:ascii="Tahoma" w:hAnsi="Tahoma" w:cs="Tahoma"/>
      <w:sz w:val="16"/>
      <w:szCs w:val="16"/>
    </w:rPr>
  </w:style>
  <w:style w:type="paragraph" w:styleId="a5">
    <w:name w:val="Body Text"/>
    <w:basedOn w:val="a"/>
    <w:link w:val="a6"/>
    <w:rsid w:val="00436F0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a7">
    <w:name w:val="Body Text Indent"/>
    <w:basedOn w:val="a"/>
    <w:link w:val="a8"/>
    <w:uiPriority w:val="99"/>
    <w:semiHidden/>
    <w:unhideWhenUsed/>
    <w:rsid w:val="00436F09"/>
    <w:pPr>
      <w:spacing w:after="120"/>
      <w:ind w:left="283"/>
    </w:pPr>
    <w:rPr>
      <w:rFonts w:eastAsiaTheme="minorHAnsi"/>
      <w:lang w:eastAsia="en-US"/>
    </w:rPr>
  </w:style>
  <w:style w:type="paragraph" w:styleId="a9">
    <w:name w:val="caption"/>
    <w:basedOn w:val="a"/>
    <w:next w:val="a"/>
    <w:uiPriority w:val="35"/>
    <w:unhideWhenUsed/>
    <w:qFormat/>
    <w:rsid w:val="00436F09"/>
    <w:pPr>
      <w:spacing w:line="240" w:lineRule="auto"/>
    </w:pPr>
    <w:rPr>
      <w:b/>
      <w:bCs/>
      <w:color w:val="4F81BD" w:themeColor="accent1"/>
      <w:sz w:val="18"/>
      <w:szCs w:val="18"/>
    </w:rPr>
  </w:style>
  <w:style w:type="character" w:styleId="aa">
    <w:name w:val="Emphasis"/>
    <w:basedOn w:val="a0"/>
    <w:uiPriority w:val="20"/>
    <w:qFormat/>
    <w:rsid w:val="00436F09"/>
    <w:rPr>
      <w:i/>
      <w:iCs/>
    </w:rPr>
  </w:style>
  <w:style w:type="paragraph" w:styleId="ab">
    <w:name w:val="footer"/>
    <w:basedOn w:val="a"/>
    <w:link w:val="ac"/>
    <w:uiPriority w:val="99"/>
    <w:unhideWhenUsed/>
    <w:qFormat/>
    <w:rsid w:val="00436F09"/>
    <w:pPr>
      <w:tabs>
        <w:tab w:val="center" w:pos="4677"/>
        <w:tab w:val="right" w:pos="9355"/>
      </w:tabs>
      <w:spacing w:after="0" w:line="240" w:lineRule="auto"/>
    </w:pPr>
  </w:style>
  <w:style w:type="paragraph" w:styleId="ad">
    <w:name w:val="header"/>
    <w:basedOn w:val="a"/>
    <w:link w:val="ae"/>
    <w:uiPriority w:val="99"/>
    <w:unhideWhenUsed/>
    <w:qFormat/>
    <w:rsid w:val="00436F09"/>
    <w:pPr>
      <w:tabs>
        <w:tab w:val="center" w:pos="4677"/>
        <w:tab w:val="right" w:pos="9355"/>
      </w:tabs>
      <w:spacing w:after="0" w:line="240" w:lineRule="auto"/>
    </w:pPr>
  </w:style>
  <w:style w:type="paragraph" w:styleId="HTML">
    <w:name w:val="HTML Address"/>
    <w:basedOn w:val="a"/>
    <w:link w:val="HTML0"/>
    <w:uiPriority w:val="99"/>
    <w:semiHidden/>
    <w:unhideWhenUsed/>
    <w:rsid w:val="00436F09"/>
    <w:pPr>
      <w:spacing w:after="0" w:line="240" w:lineRule="auto"/>
    </w:pPr>
    <w:rPr>
      <w:rFonts w:ascii="Times New Roman" w:eastAsia="Times New Roman" w:hAnsi="Times New Roman" w:cs="Times New Roman"/>
      <w:i/>
      <w:iCs/>
      <w:sz w:val="24"/>
      <w:szCs w:val="24"/>
    </w:rPr>
  </w:style>
  <w:style w:type="character" w:styleId="af">
    <w:name w:val="Hyperlink"/>
    <w:basedOn w:val="a0"/>
    <w:uiPriority w:val="99"/>
    <w:unhideWhenUsed/>
    <w:rsid w:val="00436F09"/>
    <w:rPr>
      <w:color w:val="0000FF" w:themeColor="hyperlink"/>
      <w:u w:val="single"/>
    </w:rPr>
  </w:style>
  <w:style w:type="paragraph" w:styleId="af0">
    <w:name w:val="List Bullet"/>
    <w:basedOn w:val="a"/>
    <w:uiPriority w:val="99"/>
    <w:semiHidden/>
    <w:unhideWhenUsed/>
    <w:rsid w:val="00436F09"/>
    <w:pPr>
      <w:ind w:left="720" w:hanging="360"/>
      <w:contextualSpacing/>
    </w:pPr>
    <w:rPr>
      <w:rFonts w:eastAsiaTheme="minorHAnsi"/>
      <w:lang w:eastAsia="en-US"/>
    </w:rPr>
  </w:style>
  <w:style w:type="paragraph" w:styleId="af1">
    <w:name w:val="Normal (Web)"/>
    <w:basedOn w:val="a"/>
    <w:uiPriority w:val="99"/>
    <w:unhideWhenUsed/>
    <w:rsid w:val="00436F09"/>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uiPriority w:val="22"/>
    <w:qFormat/>
    <w:rsid w:val="00436F09"/>
    <w:rPr>
      <w:b/>
      <w:bCs/>
    </w:rPr>
  </w:style>
  <w:style w:type="table" w:styleId="af3">
    <w:name w:val="Table Grid"/>
    <w:basedOn w:val="a1"/>
    <w:qFormat/>
    <w:rsid w:val="00436F0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uiPriority w:val="39"/>
    <w:unhideWhenUsed/>
    <w:rsid w:val="00436F09"/>
    <w:pPr>
      <w:tabs>
        <w:tab w:val="right" w:leader="dot" w:pos="10195"/>
      </w:tabs>
      <w:spacing w:after="100"/>
      <w:jc w:val="both"/>
    </w:pPr>
    <w:rPr>
      <w:rFonts w:ascii="Times New Roman" w:hAnsi="Times New Roman"/>
      <w:b/>
      <w:sz w:val="24"/>
    </w:rPr>
  </w:style>
  <w:style w:type="paragraph" w:styleId="21">
    <w:name w:val="toc 2"/>
    <w:basedOn w:val="a"/>
    <w:next w:val="a"/>
    <w:uiPriority w:val="39"/>
    <w:unhideWhenUsed/>
    <w:rsid w:val="00436F09"/>
    <w:pPr>
      <w:tabs>
        <w:tab w:val="right" w:leader="dot" w:pos="10195"/>
      </w:tabs>
      <w:spacing w:before="240" w:after="100" w:line="240" w:lineRule="auto"/>
      <w:ind w:left="220"/>
      <w:jc w:val="both"/>
    </w:pPr>
    <w:rPr>
      <w:rFonts w:ascii="Times New Roman" w:hAnsi="Times New Roman" w:cs="Times New Roman"/>
      <w:b/>
      <w:i/>
      <w:sz w:val="24"/>
    </w:rPr>
  </w:style>
  <w:style w:type="paragraph" w:styleId="31">
    <w:name w:val="toc 3"/>
    <w:basedOn w:val="a"/>
    <w:next w:val="a"/>
    <w:uiPriority w:val="39"/>
    <w:unhideWhenUsed/>
    <w:rsid w:val="00436F09"/>
    <w:pPr>
      <w:tabs>
        <w:tab w:val="right" w:leader="dot" w:pos="10195"/>
      </w:tabs>
      <w:spacing w:after="120" w:line="240" w:lineRule="auto"/>
      <w:jc w:val="both"/>
    </w:pPr>
  </w:style>
  <w:style w:type="paragraph" w:styleId="41">
    <w:name w:val="toc 4"/>
    <w:basedOn w:val="a"/>
    <w:next w:val="a"/>
    <w:uiPriority w:val="39"/>
    <w:unhideWhenUsed/>
    <w:rsid w:val="00436F09"/>
    <w:pPr>
      <w:spacing w:after="100"/>
      <w:ind w:left="660"/>
    </w:pPr>
  </w:style>
  <w:style w:type="paragraph" w:styleId="51">
    <w:name w:val="toc 5"/>
    <w:basedOn w:val="a"/>
    <w:next w:val="a"/>
    <w:uiPriority w:val="39"/>
    <w:unhideWhenUsed/>
    <w:rsid w:val="00436F09"/>
    <w:pPr>
      <w:spacing w:after="100"/>
      <w:ind w:left="880"/>
    </w:pPr>
  </w:style>
  <w:style w:type="paragraph" w:styleId="6">
    <w:name w:val="toc 6"/>
    <w:basedOn w:val="a"/>
    <w:next w:val="a"/>
    <w:uiPriority w:val="39"/>
    <w:unhideWhenUsed/>
    <w:rsid w:val="00436F09"/>
    <w:pPr>
      <w:spacing w:after="100"/>
      <w:ind w:left="1100"/>
    </w:pPr>
  </w:style>
  <w:style w:type="paragraph" w:styleId="7">
    <w:name w:val="toc 7"/>
    <w:basedOn w:val="a"/>
    <w:next w:val="a"/>
    <w:uiPriority w:val="39"/>
    <w:unhideWhenUsed/>
    <w:rsid w:val="00436F09"/>
    <w:pPr>
      <w:spacing w:after="100"/>
      <w:ind w:left="1320"/>
    </w:pPr>
  </w:style>
  <w:style w:type="paragraph" w:styleId="8">
    <w:name w:val="toc 8"/>
    <w:basedOn w:val="a"/>
    <w:next w:val="a"/>
    <w:uiPriority w:val="39"/>
    <w:unhideWhenUsed/>
    <w:rsid w:val="00436F09"/>
    <w:pPr>
      <w:spacing w:after="100"/>
      <w:ind w:left="1540"/>
    </w:pPr>
  </w:style>
  <w:style w:type="paragraph" w:styleId="9">
    <w:name w:val="toc 9"/>
    <w:basedOn w:val="a"/>
    <w:next w:val="a"/>
    <w:uiPriority w:val="39"/>
    <w:unhideWhenUsed/>
    <w:rsid w:val="00436F09"/>
    <w:pPr>
      <w:spacing w:after="100"/>
      <w:ind w:left="1760"/>
    </w:pPr>
  </w:style>
  <w:style w:type="character" w:customStyle="1" w:styleId="10">
    <w:name w:val="Заголовок 1 Знак"/>
    <w:basedOn w:val="a0"/>
    <w:link w:val="1"/>
    <w:uiPriority w:val="9"/>
    <w:rsid w:val="00436F0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36F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36F09"/>
    <w:rPr>
      <w:rFonts w:asciiTheme="majorHAnsi" w:eastAsiaTheme="majorEastAsia" w:hAnsiTheme="majorHAnsi" w:cstheme="majorBidi"/>
      <w:b/>
      <w:bCs/>
      <w:color w:val="4F81BD" w:themeColor="accent1"/>
    </w:rPr>
  </w:style>
  <w:style w:type="character" w:customStyle="1" w:styleId="a4">
    <w:name w:val="Текст выноски Знак"/>
    <w:basedOn w:val="a0"/>
    <w:link w:val="a3"/>
    <w:uiPriority w:val="99"/>
    <w:semiHidden/>
    <w:rsid w:val="00436F09"/>
    <w:rPr>
      <w:rFonts w:ascii="Tahoma" w:hAnsi="Tahoma" w:cs="Tahoma"/>
      <w:sz w:val="16"/>
      <w:szCs w:val="16"/>
    </w:rPr>
  </w:style>
  <w:style w:type="character" w:customStyle="1" w:styleId="ae">
    <w:name w:val="Верхний колонтитул Знак"/>
    <w:basedOn w:val="a0"/>
    <w:link w:val="ad"/>
    <w:uiPriority w:val="99"/>
    <w:rsid w:val="00436F09"/>
  </w:style>
  <w:style w:type="character" w:customStyle="1" w:styleId="ac">
    <w:name w:val="Нижний колонтитул Знак"/>
    <w:basedOn w:val="a0"/>
    <w:link w:val="ab"/>
    <w:uiPriority w:val="99"/>
    <w:qFormat/>
    <w:rsid w:val="00436F09"/>
  </w:style>
  <w:style w:type="character" w:customStyle="1" w:styleId="60">
    <w:name w:val="Основной текст (6)_"/>
    <w:basedOn w:val="a0"/>
    <w:link w:val="61"/>
    <w:uiPriority w:val="99"/>
    <w:locked/>
    <w:rsid w:val="00436F09"/>
    <w:rPr>
      <w:rFonts w:ascii="Times New Roman" w:hAnsi="Times New Roman" w:cs="Times New Roman"/>
      <w:sz w:val="19"/>
      <w:szCs w:val="19"/>
      <w:shd w:val="clear" w:color="auto" w:fill="FFFFFF"/>
    </w:rPr>
  </w:style>
  <w:style w:type="paragraph" w:customStyle="1" w:styleId="61">
    <w:name w:val="Основной текст (6)"/>
    <w:basedOn w:val="a"/>
    <w:link w:val="60"/>
    <w:uiPriority w:val="99"/>
    <w:rsid w:val="00436F09"/>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2">
    <w:name w:val="Основной текст (6) + Малые прописные"/>
    <w:basedOn w:val="60"/>
    <w:uiPriority w:val="99"/>
    <w:rsid w:val="00436F09"/>
    <w:rPr>
      <w:rFonts w:ascii="Times New Roman" w:hAnsi="Times New Roman" w:cs="Times New Roman"/>
      <w:smallCaps/>
      <w:sz w:val="19"/>
      <w:szCs w:val="19"/>
      <w:shd w:val="clear" w:color="auto" w:fill="FFFFFF"/>
    </w:rPr>
  </w:style>
  <w:style w:type="character" w:customStyle="1" w:styleId="12">
    <w:name w:val="Заголовок №1_"/>
    <w:basedOn w:val="a0"/>
    <w:link w:val="13"/>
    <w:locked/>
    <w:rsid w:val="00436F09"/>
    <w:rPr>
      <w:rFonts w:ascii="Times New Roman" w:hAnsi="Times New Roman" w:cs="Times New Roman"/>
      <w:b/>
      <w:bCs/>
      <w:sz w:val="36"/>
      <w:szCs w:val="36"/>
      <w:shd w:val="clear" w:color="auto" w:fill="FFFFFF"/>
    </w:rPr>
  </w:style>
  <w:style w:type="paragraph" w:customStyle="1" w:styleId="13">
    <w:name w:val="Заголовок №1"/>
    <w:basedOn w:val="a"/>
    <w:link w:val="12"/>
    <w:rsid w:val="00436F09"/>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2">
    <w:name w:val="Основной текст (5)_"/>
    <w:basedOn w:val="a0"/>
    <w:link w:val="53"/>
    <w:uiPriority w:val="99"/>
    <w:locked/>
    <w:rsid w:val="00436F09"/>
    <w:rPr>
      <w:rFonts w:ascii="Times New Roman" w:hAnsi="Times New Roman" w:cs="Times New Roman"/>
      <w:b/>
      <w:bCs/>
      <w:sz w:val="28"/>
      <w:szCs w:val="28"/>
      <w:shd w:val="clear" w:color="auto" w:fill="FFFFFF"/>
    </w:rPr>
  </w:style>
  <w:style w:type="paragraph" w:customStyle="1" w:styleId="53">
    <w:name w:val="Основной текст (5)"/>
    <w:basedOn w:val="a"/>
    <w:link w:val="52"/>
    <w:uiPriority w:val="99"/>
    <w:rsid w:val="00436F09"/>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f4">
    <w:name w:val="Колонтитул_"/>
    <w:basedOn w:val="a0"/>
    <w:link w:val="14"/>
    <w:uiPriority w:val="99"/>
    <w:locked/>
    <w:rsid w:val="00436F09"/>
    <w:rPr>
      <w:rFonts w:ascii="Times New Roman" w:hAnsi="Times New Roman" w:cs="Times New Roman"/>
      <w:sz w:val="20"/>
      <w:szCs w:val="20"/>
      <w:shd w:val="clear" w:color="auto" w:fill="FFFFFF"/>
    </w:rPr>
  </w:style>
  <w:style w:type="paragraph" w:customStyle="1" w:styleId="14">
    <w:name w:val="Колонтитул1"/>
    <w:basedOn w:val="a"/>
    <w:link w:val="af4"/>
    <w:uiPriority w:val="99"/>
    <w:rsid w:val="00436F09"/>
    <w:pPr>
      <w:widowControl w:val="0"/>
      <w:shd w:val="clear" w:color="auto" w:fill="FFFFFF"/>
      <w:spacing w:after="0" w:line="235" w:lineRule="exact"/>
    </w:pPr>
    <w:rPr>
      <w:rFonts w:ascii="Times New Roman" w:hAnsi="Times New Roman" w:cs="Times New Roman"/>
      <w:sz w:val="20"/>
      <w:szCs w:val="20"/>
    </w:rPr>
  </w:style>
  <w:style w:type="character" w:customStyle="1" w:styleId="af5">
    <w:name w:val="Колонтитул"/>
    <w:basedOn w:val="af4"/>
    <w:uiPriority w:val="99"/>
    <w:rsid w:val="00436F09"/>
    <w:rPr>
      <w:rFonts w:ascii="Times New Roman" w:hAnsi="Times New Roman" w:cs="Times New Roman"/>
      <w:sz w:val="20"/>
      <w:szCs w:val="20"/>
      <w:shd w:val="clear" w:color="auto" w:fill="FFFFFF"/>
    </w:rPr>
  </w:style>
  <w:style w:type="character" w:customStyle="1" w:styleId="22">
    <w:name w:val="Основной текст (2)_"/>
    <w:basedOn w:val="a0"/>
    <w:link w:val="210"/>
    <w:uiPriority w:val="99"/>
    <w:locked/>
    <w:rsid w:val="00436F09"/>
    <w:rPr>
      <w:rFonts w:ascii="Times New Roman" w:hAnsi="Times New Roman" w:cs="Times New Roman"/>
      <w:shd w:val="clear" w:color="auto" w:fill="FFFFFF"/>
    </w:rPr>
  </w:style>
  <w:style w:type="paragraph" w:customStyle="1" w:styleId="210">
    <w:name w:val="Основной текст (2)1"/>
    <w:basedOn w:val="a"/>
    <w:link w:val="22"/>
    <w:uiPriority w:val="99"/>
    <w:rsid w:val="00436F09"/>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0">
    <w:name w:val="Основной текст (7)_"/>
    <w:basedOn w:val="a0"/>
    <w:link w:val="71"/>
    <w:uiPriority w:val="99"/>
    <w:locked/>
    <w:rsid w:val="00436F09"/>
    <w:rPr>
      <w:rFonts w:ascii="Times New Roman" w:hAnsi="Times New Roman" w:cs="Times New Roman"/>
      <w:shd w:val="clear" w:color="auto" w:fill="FFFFFF"/>
    </w:rPr>
  </w:style>
  <w:style w:type="paragraph" w:customStyle="1" w:styleId="71">
    <w:name w:val="Основной текст (7)"/>
    <w:basedOn w:val="a"/>
    <w:link w:val="70"/>
    <w:uiPriority w:val="99"/>
    <w:rsid w:val="00436F09"/>
    <w:pPr>
      <w:widowControl w:val="0"/>
      <w:shd w:val="clear" w:color="auto" w:fill="FFFFFF"/>
      <w:spacing w:after="60" w:line="240" w:lineRule="atLeast"/>
      <w:jc w:val="center"/>
    </w:pPr>
    <w:rPr>
      <w:rFonts w:ascii="Times New Roman" w:hAnsi="Times New Roman" w:cs="Times New Roman"/>
    </w:rPr>
  </w:style>
  <w:style w:type="paragraph" w:styleId="af6">
    <w:name w:val="List Paragraph"/>
    <w:basedOn w:val="a"/>
    <w:link w:val="af7"/>
    <w:uiPriority w:val="34"/>
    <w:qFormat/>
    <w:rsid w:val="00436F09"/>
    <w:pPr>
      <w:ind w:left="720"/>
      <w:contextualSpacing/>
    </w:pPr>
  </w:style>
  <w:style w:type="paragraph" w:customStyle="1" w:styleId="15">
    <w:name w:val="Заголовок оглавления1"/>
    <w:basedOn w:val="1"/>
    <w:next w:val="a"/>
    <w:uiPriority w:val="39"/>
    <w:unhideWhenUsed/>
    <w:qFormat/>
    <w:rsid w:val="00436F09"/>
    <w:pPr>
      <w:outlineLvl w:val="9"/>
    </w:pPr>
  </w:style>
  <w:style w:type="character" w:customStyle="1" w:styleId="32">
    <w:name w:val="Заголовок №3_"/>
    <w:basedOn w:val="a0"/>
    <w:link w:val="33"/>
    <w:uiPriority w:val="99"/>
    <w:locked/>
    <w:rsid w:val="00436F09"/>
    <w:rPr>
      <w:rFonts w:ascii="Times New Roman" w:hAnsi="Times New Roman" w:cs="Times New Roman"/>
      <w:b/>
      <w:bCs/>
      <w:sz w:val="28"/>
      <w:szCs w:val="28"/>
      <w:shd w:val="clear" w:color="auto" w:fill="FFFFFF"/>
    </w:rPr>
  </w:style>
  <w:style w:type="paragraph" w:customStyle="1" w:styleId="33">
    <w:name w:val="Заголовок №3"/>
    <w:basedOn w:val="a"/>
    <w:link w:val="32"/>
    <w:uiPriority w:val="99"/>
    <w:rsid w:val="00436F09"/>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2">
    <w:name w:val="Заголовок №4_"/>
    <w:basedOn w:val="a0"/>
    <w:link w:val="410"/>
    <w:uiPriority w:val="99"/>
    <w:locked/>
    <w:rsid w:val="00436F09"/>
    <w:rPr>
      <w:rFonts w:ascii="Times New Roman" w:hAnsi="Times New Roman" w:cs="Times New Roman"/>
      <w:b/>
      <w:bCs/>
      <w:shd w:val="clear" w:color="auto" w:fill="FFFFFF"/>
    </w:rPr>
  </w:style>
  <w:style w:type="paragraph" w:customStyle="1" w:styleId="410">
    <w:name w:val="Заголовок №41"/>
    <w:basedOn w:val="a"/>
    <w:link w:val="42"/>
    <w:uiPriority w:val="99"/>
    <w:rsid w:val="00436F09"/>
    <w:pPr>
      <w:widowControl w:val="0"/>
      <w:shd w:val="clear" w:color="auto" w:fill="FFFFFF"/>
      <w:spacing w:after="300" w:line="322" w:lineRule="exact"/>
      <w:ind w:hanging="700"/>
      <w:outlineLvl w:val="3"/>
    </w:pPr>
    <w:rPr>
      <w:rFonts w:ascii="Times New Roman" w:hAnsi="Times New Roman" w:cs="Times New Roman"/>
      <w:b/>
      <w:bCs/>
    </w:rPr>
  </w:style>
  <w:style w:type="character" w:customStyle="1" w:styleId="23">
    <w:name w:val="Основной текст (2)"/>
    <w:basedOn w:val="22"/>
    <w:uiPriority w:val="99"/>
    <w:rsid w:val="00436F09"/>
    <w:rPr>
      <w:rFonts w:ascii="Times New Roman" w:hAnsi="Times New Roman" w:cs="Times New Roman"/>
      <w:u w:val="none"/>
      <w:shd w:val="clear" w:color="auto" w:fill="FFFFFF"/>
    </w:rPr>
  </w:style>
  <w:style w:type="character" w:customStyle="1" w:styleId="90">
    <w:name w:val="Основной текст (9)_"/>
    <w:basedOn w:val="a0"/>
    <w:link w:val="91"/>
    <w:uiPriority w:val="99"/>
    <w:locked/>
    <w:rsid w:val="00436F09"/>
    <w:rPr>
      <w:rFonts w:ascii="Times New Roman" w:hAnsi="Times New Roman" w:cs="Times New Roman"/>
      <w:b/>
      <w:bCs/>
      <w:shd w:val="clear" w:color="auto" w:fill="FFFFFF"/>
    </w:rPr>
  </w:style>
  <w:style w:type="paragraph" w:customStyle="1" w:styleId="91">
    <w:name w:val="Основной текст (9)"/>
    <w:basedOn w:val="a"/>
    <w:link w:val="90"/>
    <w:uiPriority w:val="99"/>
    <w:rsid w:val="00436F09"/>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2"/>
    <w:uiPriority w:val="99"/>
    <w:rsid w:val="00436F09"/>
    <w:rPr>
      <w:rFonts w:ascii="Times New Roman" w:hAnsi="Times New Roman" w:cs="Times New Roman"/>
      <w:b/>
      <w:bCs/>
      <w:u w:val="none"/>
      <w:shd w:val="clear" w:color="auto" w:fill="FFFFFF"/>
    </w:rPr>
  </w:style>
  <w:style w:type="character" w:customStyle="1" w:styleId="211pt">
    <w:name w:val="Основной текст (2) + 11 pt"/>
    <w:basedOn w:val="22"/>
    <w:uiPriority w:val="99"/>
    <w:rsid w:val="00436F09"/>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2"/>
    <w:uiPriority w:val="99"/>
    <w:rsid w:val="00436F09"/>
    <w:rPr>
      <w:rFonts w:ascii="Times New Roman" w:hAnsi="Times New Roman" w:cs="Times New Roman"/>
      <w:b/>
      <w:bCs/>
      <w:u w:val="none"/>
      <w:shd w:val="clear" w:color="auto" w:fill="FFFFFF"/>
    </w:rPr>
  </w:style>
  <w:style w:type="character" w:customStyle="1" w:styleId="43">
    <w:name w:val="Заголовок №4"/>
    <w:basedOn w:val="42"/>
    <w:uiPriority w:val="99"/>
    <w:rsid w:val="00436F09"/>
    <w:rPr>
      <w:rFonts w:ascii="Times New Roman" w:hAnsi="Times New Roman" w:cs="Times New Roman"/>
      <w:b/>
      <w:bCs/>
      <w:u w:val="single"/>
      <w:shd w:val="clear" w:color="auto" w:fill="FFFFFF"/>
    </w:rPr>
  </w:style>
  <w:style w:type="character" w:customStyle="1" w:styleId="af8">
    <w:name w:val="Подпись к таблице_"/>
    <w:basedOn w:val="a0"/>
    <w:link w:val="16"/>
    <w:locked/>
    <w:rsid w:val="00436F09"/>
    <w:rPr>
      <w:rFonts w:ascii="Times New Roman" w:hAnsi="Times New Roman" w:cs="Times New Roman"/>
      <w:b/>
      <w:bCs/>
      <w:shd w:val="clear" w:color="auto" w:fill="FFFFFF"/>
    </w:rPr>
  </w:style>
  <w:style w:type="paragraph" w:customStyle="1" w:styleId="16">
    <w:name w:val="Подпись к таблице1"/>
    <w:basedOn w:val="a"/>
    <w:link w:val="af8"/>
    <w:uiPriority w:val="99"/>
    <w:rsid w:val="00436F09"/>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436F09"/>
    <w:rPr>
      <w:rFonts w:ascii="Times New Roman" w:hAnsi="Times New Roman" w:cs="Times New Roman"/>
      <w:b/>
      <w:bCs/>
      <w:u w:val="none"/>
    </w:rPr>
  </w:style>
  <w:style w:type="character" w:customStyle="1" w:styleId="11pt">
    <w:name w:val="Оглавление + 11 pt"/>
    <w:basedOn w:val="a0"/>
    <w:uiPriority w:val="99"/>
    <w:rsid w:val="00436F09"/>
    <w:rPr>
      <w:rFonts w:ascii="Times New Roman" w:hAnsi="Times New Roman" w:cs="Times New Roman"/>
      <w:sz w:val="22"/>
      <w:szCs w:val="22"/>
      <w:u w:val="none"/>
    </w:rPr>
  </w:style>
  <w:style w:type="character" w:customStyle="1" w:styleId="2110">
    <w:name w:val="Основной текст (2) + 11"/>
    <w:basedOn w:val="22"/>
    <w:uiPriority w:val="99"/>
    <w:rsid w:val="00436F09"/>
    <w:rPr>
      <w:rFonts w:ascii="Times New Roman" w:hAnsi="Times New Roman" w:cs="Times New Roman"/>
      <w:sz w:val="23"/>
      <w:szCs w:val="23"/>
      <w:u w:val="none"/>
      <w:shd w:val="clear" w:color="auto" w:fill="FFFFFF"/>
    </w:rPr>
  </w:style>
  <w:style w:type="character" w:customStyle="1" w:styleId="26pt">
    <w:name w:val="Основной текст (2) + 6 pt"/>
    <w:basedOn w:val="22"/>
    <w:uiPriority w:val="99"/>
    <w:rsid w:val="00436F09"/>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436F09"/>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436F09"/>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436F09"/>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436F09"/>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basedOn w:val="22"/>
    <w:uiPriority w:val="99"/>
    <w:rsid w:val="00436F09"/>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436F09"/>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436F09"/>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436F09"/>
    <w:rPr>
      <w:rFonts w:ascii="Times New Roman" w:hAnsi="Times New Roman" w:cs="Times New Roman"/>
      <w:b/>
      <w:bCs/>
      <w:shd w:val="clear" w:color="auto" w:fill="FFFFFF"/>
    </w:rPr>
  </w:style>
  <w:style w:type="paragraph" w:customStyle="1" w:styleId="26">
    <w:name w:val="Заголовок №2"/>
    <w:basedOn w:val="a"/>
    <w:link w:val="25"/>
    <w:rsid w:val="00436F09"/>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basedOn w:val="25"/>
    <w:uiPriority w:val="99"/>
    <w:rsid w:val="00436F09"/>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436F09"/>
    <w:rPr>
      <w:rFonts w:ascii="Sylfaen" w:hAnsi="Sylfaen" w:cs="Sylfaen"/>
      <w:shd w:val="clear" w:color="auto" w:fill="FFFFFF"/>
    </w:rPr>
  </w:style>
  <w:style w:type="paragraph" w:customStyle="1" w:styleId="131">
    <w:name w:val="Основной текст (13)"/>
    <w:basedOn w:val="a"/>
    <w:link w:val="130"/>
    <w:uiPriority w:val="99"/>
    <w:rsid w:val="00436F09"/>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436F09"/>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436F09"/>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436F09"/>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436F09"/>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basedOn w:val="140"/>
    <w:uiPriority w:val="99"/>
    <w:rsid w:val="00436F09"/>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436F09"/>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436F09"/>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basedOn w:val="120"/>
    <w:uiPriority w:val="99"/>
    <w:rsid w:val="00436F09"/>
    <w:rPr>
      <w:rFonts w:ascii="Times New Roman" w:hAnsi="Times New Roman" w:cs="Times New Roman"/>
      <w:i w:val="0"/>
      <w:iCs w:val="0"/>
      <w:sz w:val="24"/>
      <w:szCs w:val="24"/>
      <w:shd w:val="clear" w:color="auto" w:fill="FFFFFF"/>
    </w:rPr>
  </w:style>
  <w:style w:type="character" w:customStyle="1" w:styleId="160">
    <w:name w:val="Основной текст (16)_"/>
    <w:basedOn w:val="a0"/>
    <w:link w:val="161"/>
    <w:uiPriority w:val="99"/>
    <w:locked/>
    <w:rsid w:val="00436F09"/>
    <w:rPr>
      <w:rFonts w:ascii="Constantia" w:hAnsi="Constantia" w:cs="Constantia"/>
      <w:i/>
      <w:iCs/>
      <w:spacing w:val="30"/>
      <w:sz w:val="19"/>
      <w:szCs w:val="19"/>
      <w:shd w:val="clear" w:color="auto" w:fill="FFFFFF"/>
    </w:rPr>
  </w:style>
  <w:style w:type="paragraph" w:customStyle="1" w:styleId="161">
    <w:name w:val="Основной текст (16)"/>
    <w:basedOn w:val="a"/>
    <w:link w:val="160"/>
    <w:uiPriority w:val="99"/>
    <w:rsid w:val="00436F09"/>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9">
    <w:name w:val="Подпись к таблице"/>
    <w:basedOn w:val="af8"/>
    <w:uiPriority w:val="99"/>
    <w:rsid w:val="00436F09"/>
    <w:rPr>
      <w:rFonts w:ascii="Times New Roman" w:hAnsi="Times New Roman" w:cs="Times New Roman"/>
      <w:b/>
      <w:bCs/>
      <w:u w:val="single"/>
      <w:shd w:val="clear" w:color="auto" w:fill="FFFFFF"/>
    </w:rPr>
  </w:style>
  <w:style w:type="paragraph" w:customStyle="1" w:styleId="142">
    <w:name w:val="Текст 14(основной)"/>
    <w:basedOn w:val="a"/>
    <w:link w:val="143"/>
    <w:rsid w:val="00436F09"/>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436F09"/>
    <w:rPr>
      <w:rFonts w:ascii="Times New Roman" w:eastAsia="Times New Roman" w:hAnsi="Times New Roman" w:cs="Times New Roman"/>
      <w:sz w:val="28"/>
      <w:szCs w:val="24"/>
    </w:rPr>
  </w:style>
  <w:style w:type="paragraph" w:customStyle="1" w:styleId="Default">
    <w:name w:val="Default"/>
    <w:rsid w:val="00436F09"/>
    <w:pPr>
      <w:autoSpaceDE w:val="0"/>
      <w:autoSpaceDN w:val="0"/>
      <w:adjustRightInd w:val="0"/>
    </w:pPr>
    <w:rPr>
      <w:rFonts w:ascii="Times New Roman" w:eastAsia="Times New Roman" w:hAnsi="Times New Roman" w:cs="Times New Roman"/>
      <w:color w:val="000000"/>
      <w:sz w:val="24"/>
      <w:szCs w:val="24"/>
    </w:rPr>
  </w:style>
  <w:style w:type="character" w:customStyle="1" w:styleId="af7">
    <w:name w:val="Абзац списка Знак"/>
    <w:basedOn w:val="a0"/>
    <w:link w:val="af6"/>
    <w:uiPriority w:val="34"/>
    <w:rsid w:val="00436F09"/>
  </w:style>
  <w:style w:type="character" w:customStyle="1" w:styleId="40">
    <w:name w:val="Заголовок 4 Знак"/>
    <w:basedOn w:val="a0"/>
    <w:link w:val="4"/>
    <w:rsid w:val="00436F09"/>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436F09"/>
    <w:rPr>
      <w:rFonts w:asciiTheme="majorHAnsi" w:eastAsiaTheme="majorEastAsia" w:hAnsiTheme="majorHAnsi" w:cstheme="majorBidi"/>
      <w:color w:val="244061" w:themeColor="accent1" w:themeShade="80"/>
      <w:lang w:eastAsia="en-US"/>
    </w:rPr>
  </w:style>
  <w:style w:type="paragraph" w:customStyle="1" w:styleId="ConsPlusNormal">
    <w:name w:val="ConsPlusNormal"/>
    <w:link w:val="ConsPlusNormal0"/>
    <w:rsid w:val="00436F09"/>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436F09"/>
    <w:rPr>
      <w:rFonts w:ascii="Arial" w:eastAsia="Times New Roman" w:hAnsi="Arial" w:cs="Arial"/>
      <w:sz w:val="20"/>
      <w:szCs w:val="20"/>
    </w:rPr>
  </w:style>
  <w:style w:type="character" w:customStyle="1" w:styleId="apple-converted-space">
    <w:name w:val="apple-converted-space"/>
    <w:basedOn w:val="a0"/>
    <w:rsid w:val="00436F09"/>
  </w:style>
  <w:style w:type="paragraph" w:styleId="afa">
    <w:name w:val="No Spacing"/>
    <w:link w:val="afb"/>
    <w:uiPriority w:val="1"/>
    <w:qFormat/>
    <w:rsid w:val="00436F09"/>
    <w:rPr>
      <w:rFonts w:eastAsiaTheme="minorHAnsi"/>
      <w:sz w:val="22"/>
      <w:szCs w:val="22"/>
      <w:lang w:eastAsia="en-US"/>
    </w:rPr>
  </w:style>
  <w:style w:type="character" w:customStyle="1" w:styleId="a6">
    <w:name w:val="Основной текст Знак"/>
    <w:basedOn w:val="a0"/>
    <w:link w:val="a5"/>
    <w:rsid w:val="00436F09"/>
    <w:rPr>
      <w:rFonts w:ascii="Times New Roman" w:eastAsia="Times New Roman" w:hAnsi="Times New Roman" w:cs="Times New Roman"/>
      <w:sz w:val="20"/>
      <w:szCs w:val="20"/>
    </w:rPr>
  </w:style>
  <w:style w:type="paragraph" w:customStyle="1" w:styleId="212">
    <w:name w:val="Основной текст 21"/>
    <w:basedOn w:val="a"/>
    <w:rsid w:val="00436F09"/>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436F09"/>
    <w:rPr>
      <w:rFonts w:ascii="TimesNewRomanPSMT" w:hAnsi="TimesNewRomanPSMT" w:hint="default"/>
      <w:color w:val="000000"/>
      <w:sz w:val="18"/>
      <w:szCs w:val="18"/>
    </w:rPr>
  </w:style>
  <w:style w:type="character" w:customStyle="1" w:styleId="fontstyle21">
    <w:name w:val="fontstyle21"/>
    <w:basedOn w:val="a0"/>
    <w:rsid w:val="00436F09"/>
    <w:rPr>
      <w:rFonts w:ascii="TimesNewRomanPS-BoldMT" w:hAnsi="TimesNewRomanPS-BoldMT" w:hint="default"/>
      <w:b/>
      <w:bCs/>
      <w:color w:val="000000"/>
      <w:sz w:val="20"/>
      <w:szCs w:val="20"/>
    </w:rPr>
  </w:style>
  <w:style w:type="character" w:customStyle="1" w:styleId="28">
    <w:name w:val="Колонтитул (2)_"/>
    <w:basedOn w:val="a0"/>
    <w:link w:val="29"/>
    <w:rsid w:val="00436F09"/>
    <w:rPr>
      <w:rFonts w:ascii="Times New Roman" w:eastAsia="Times New Roman" w:hAnsi="Times New Roman" w:cs="Times New Roman"/>
      <w:sz w:val="20"/>
      <w:szCs w:val="20"/>
      <w:shd w:val="clear" w:color="auto" w:fill="FFFFFF"/>
      <w:lang w:val="en-US" w:bidi="en-US"/>
    </w:rPr>
  </w:style>
  <w:style w:type="paragraph" w:customStyle="1" w:styleId="29">
    <w:name w:val="Колонтитул (2)"/>
    <w:basedOn w:val="a"/>
    <w:link w:val="28"/>
    <w:rsid w:val="00436F09"/>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character" w:customStyle="1" w:styleId="afc">
    <w:name w:val="Основной текст_"/>
    <w:basedOn w:val="a0"/>
    <w:link w:val="17"/>
    <w:rsid w:val="00436F09"/>
    <w:rPr>
      <w:rFonts w:ascii="Times New Roman" w:eastAsia="Times New Roman" w:hAnsi="Times New Roman" w:cs="Times New Roman"/>
      <w:sz w:val="20"/>
      <w:szCs w:val="20"/>
      <w:shd w:val="clear" w:color="auto" w:fill="FFFFFF"/>
    </w:rPr>
  </w:style>
  <w:style w:type="paragraph" w:customStyle="1" w:styleId="17">
    <w:name w:val="Основной текст1"/>
    <w:basedOn w:val="a"/>
    <w:link w:val="afc"/>
    <w:rsid w:val="00436F09"/>
    <w:pPr>
      <w:widowControl w:val="0"/>
      <w:shd w:val="clear" w:color="auto" w:fill="FFFFFF"/>
      <w:spacing w:after="0" w:line="254" w:lineRule="auto"/>
      <w:ind w:firstLine="400"/>
    </w:pPr>
    <w:rPr>
      <w:rFonts w:ascii="Times New Roman" w:eastAsia="Times New Roman" w:hAnsi="Times New Roman" w:cs="Times New Roman"/>
      <w:sz w:val="20"/>
      <w:szCs w:val="20"/>
    </w:rPr>
  </w:style>
  <w:style w:type="character" w:customStyle="1" w:styleId="afd">
    <w:name w:val="Другое_"/>
    <w:basedOn w:val="a0"/>
    <w:link w:val="afe"/>
    <w:rsid w:val="00436F09"/>
    <w:rPr>
      <w:rFonts w:ascii="Times New Roman" w:eastAsia="Times New Roman" w:hAnsi="Times New Roman" w:cs="Times New Roman"/>
      <w:sz w:val="20"/>
      <w:szCs w:val="20"/>
      <w:shd w:val="clear" w:color="auto" w:fill="FFFFFF"/>
    </w:rPr>
  </w:style>
  <w:style w:type="paragraph" w:customStyle="1" w:styleId="afe">
    <w:name w:val="Другое"/>
    <w:basedOn w:val="a"/>
    <w:link w:val="afd"/>
    <w:rsid w:val="00436F09"/>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436F09"/>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436F09"/>
    <w:rPr>
      <w:rFonts w:ascii="Times New Roman" w:eastAsia="Times New Roman" w:hAnsi="Times New Roman" w:cs="Times New Roman"/>
      <w:sz w:val="24"/>
      <w:szCs w:val="24"/>
    </w:rPr>
  </w:style>
  <w:style w:type="paragraph" w:customStyle="1" w:styleId="2a">
    <w:name w:val="Без интервала2"/>
    <w:rsid w:val="00436F09"/>
    <w:rPr>
      <w:rFonts w:ascii="Calibri" w:eastAsia="Times New Roman" w:hAnsi="Calibri" w:cs="Times New Roman"/>
      <w:sz w:val="22"/>
      <w:szCs w:val="22"/>
      <w:lang w:eastAsia="en-US"/>
    </w:rPr>
  </w:style>
  <w:style w:type="paragraph" w:customStyle="1" w:styleId="aff">
    <w:name w:val="Маркер"/>
    <w:basedOn w:val="af0"/>
    <w:next w:val="a"/>
    <w:link w:val="aff0"/>
    <w:qFormat/>
    <w:rsid w:val="00436F09"/>
    <w:pPr>
      <w:spacing w:after="120"/>
      <w:jc w:val="both"/>
    </w:pPr>
    <w:rPr>
      <w:rFonts w:ascii="Times New Roman" w:hAnsi="Times New Roman"/>
      <w:sz w:val="24"/>
    </w:rPr>
  </w:style>
  <w:style w:type="character" w:customStyle="1" w:styleId="aff0">
    <w:name w:val="Маркер Знак"/>
    <w:basedOn w:val="a0"/>
    <w:link w:val="aff"/>
    <w:rsid w:val="00436F09"/>
    <w:rPr>
      <w:rFonts w:ascii="Times New Roman" w:eastAsiaTheme="minorHAnsi" w:hAnsi="Times New Roman"/>
      <w:sz w:val="24"/>
      <w:lang w:eastAsia="en-US"/>
    </w:rPr>
  </w:style>
  <w:style w:type="character" w:customStyle="1" w:styleId="aff1">
    <w:name w:val="Цветовое выделение"/>
    <w:uiPriority w:val="99"/>
    <w:rsid w:val="00436F09"/>
    <w:rPr>
      <w:b/>
      <w:bCs/>
      <w:color w:val="26282F"/>
    </w:rPr>
  </w:style>
  <w:style w:type="paragraph" w:customStyle="1" w:styleId="aff2">
    <w:name w:val="Таблица"/>
    <w:basedOn w:val="a"/>
    <w:next w:val="a"/>
    <w:link w:val="aff3"/>
    <w:qFormat/>
    <w:rsid w:val="00436F09"/>
    <w:pPr>
      <w:spacing w:after="0" w:line="240" w:lineRule="auto"/>
      <w:jc w:val="center"/>
    </w:pPr>
    <w:rPr>
      <w:rFonts w:ascii="Times New Roman" w:eastAsiaTheme="minorHAnsi" w:hAnsi="Times New Roman"/>
      <w:sz w:val="20"/>
      <w:lang w:eastAsia="en-US"/>
    </w:rPr>
  </w:style>
  <w:style w:type="character" w:customStyle="1" w:styleId="aff3">
    <w:name w:val="Таблица Знак"/>
    <w:basedOn w:val="a0"/>
    <w:link w:val="aff2"/>
    <w:rsid w:val="00436F09"/>
    <w:rPr>
      <w:rFonts w:ascii="Times New Roman" w:eastAsiaTheme="minorHAnsi" w:hAnsi="Times New Roman"/>
      <w:sz w:val="20"/>
      <w:lang w:eastAsia="en-US"/>
    </w:rPr>
  </w:style>
  <w:style w:type="character" w:customStyle="1" w:styleId="FontStyle274">
    <w:name w:val="Font Style274"/>
    <w:basedOn w:val="a0"/>
    <w:uiPriority w:val="99"/>
    <w:rsid w:val="00436F09"/>
    <w:rPr>
      <w:rFonts w:ascii="Times New Roman" w:hAnsi="Times New Roman" w:cs="Times New Roman"/>
      <w:sz w:val="20"/>
      <w:szCs w:val="20"/>
    </w:rPr>
  </w:style>
  <w:style w:type="character" w:customStyle="1" w:styleId="a8">
    <w:name w:val="Основной текст с отступом Знак"/>
    <w:basedOn w:val="a0"/>
    <w:link w:val="a7"/>
    <w:uiPriority w:val="99"/>
    <w:semiHidden/>
    <w:rsid w:val="00436F09"/>
    <w:rPr>
      <w:rFonts w:eastAsiaTheme="minorHAnsi"/>
      <w:lang w:eastAsia="en-US"/>
    </w:rPr>
  </w:style>
  <w:style w:type="paragraph" w:customStyle="1" w:styleId="18">
    <w:name w:val="Абзац списка1"/>
    <w:basedOn w:val="a"/>
    <w:qFormat/>
    <w:rsid w:val="00436F09"/>
    <w:pPr>
      <w:spacing w:after="0" w:line="240" w:lineRule="auto"/>
      <w:ind w:left="720"/>
      <w:contextualSpacing/>
    </w:pPr>
    <w:rPr>
      <w:rFonts w:ascii="Times New Roman" w:eastAsia="SimSun" w:hAnsi="Times New Roman" w:cs="Times New Roman"/>
      <w:sz w:val="24"/>
      <w:szCs w:val="24"/>
      <w:lang w:eastAsia="zh-CN"/>
    </w:rPr>
  </w:style>
  <w:style w:type="paragraph" w:customStyle="1" w:styleId="aff4">
    <w:name w:val="таблицы"/>
    <w:basedOn w:val="a"/>
    <w:uiPriority w:val="99"/>
    <w:qFormat/>
    <w:rsid w:val="00436F09"/>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uiPriority w:val="99"/>
    <w:rsid w:val="00436F09"/>
    <w:rPr>
      <w:rFonts w:ascii="Times New Roman" w:hAnsi="Times New Roman" w:cs="Times New Roman"/>
      <w:b/>
      <w:bCs/>
      <w:sz w:val="18"/>
      <w:szCs w:val="18"/>
      <w:u w:val="none"/>
    </w:rPr>
  </w:style>
  <w:style w:type="paragraph" w:customStyle="1" w:styleId="aff5">
    <w:name w:val="+Таб"/>
    <w:basedOn w:val="a"/>
    <w:link w:val="aff6"/>
    <w:qFormat/>
    <w:rsid w:val="00436F09"/>
    <w:pPr>
      <w:spacing w:after="0" w:line="240" w:lineRule="auto"/>
      <w:jc w:val="center"/>
    </w:pPr>
    <w:rPr>
      <w:rFonts w:ascii="Times New Roman" w:eastAsia="Calibri" w:hAnsi="Times New Roman" w:cs="Times New Roman"/>
      <w:sz w:val="20"/>
      <w:szCs w:val="20"/>
      <w:lang w:eastAsia="en-US"/>
    </w:rPr>
  </w:style>
  <w:style w:type="character" w:customStyle="1" w:styleId="aff6">
    <w:name w:val="+Таб Знак"/>
    <w:basedOn w:val="a0"/>
    <w:link w:val="aff5"/>
    <w:rsid w:val="00436F09"/>
    <w:rPr>
      <w:rFonts w:ascii="Times New Roman" w:eastAsia="Calibri" w:hAnsi="Times New Roman" w:cs="Times New Roman"/>
      <w:sz w:val="20"/>
      <w:szCs w:val="20"/>
      <w:lang w:eastAsia="en-US"/>
    </w:rPr>
  </w:style>
  <w:style w:type="character" w:customStyle="1" w:styleId="FontStyle272">
    <w:name w:val="Font Style272"/>
    <w:basedOn w:val="a0"/>
    <w:uiPriority w:val="99"/>
    <w:rsid w:val="00436F09"/>
    <w:rPr>
      <w:rFonts w:ascii="Times New Roman" w:hAnsi="Times New Roman" w:cs="Times New Roman" w:hint="default"/>
      <w:sz w:val="20"/>
      <w:szCs w:val="20"/>
    </w:rPr>
  </w:style>
  <w:style w:type="character" w:customStyle="1" w:styleId="afb">
    <w:name w:val="Без интервала Знак"/>
    <w:basedOn w:val="a0"/>
    <w:link w:val="afa"/>
    <w:rsid w:val="00436F09"/>
    <w:rPr>
      <w:rFonts w:eastAsiaTheme="minorHAnsi"/>
      <w:lang w:eastAsia="en-US"/>
    </w:rPr>
  </w:style>
  <w:style w:type="character" w:customStyle="1" w:styleId="copytarget">
    <w:name w:val="copy_target"/>
    <w:basedOn w:val="a0"/>
    <w:rsid w:val="00436F09"/>
  </w:style>
  <w:style w:type="paragraph" w:customStyle="1" w:styleId="144">
    <w:name w:val="Основной текст14"/>
    <w:basedOn w:val="a"/>
    <w:rsid w:val="00436F09"/>
    <w:pPr>
      <w:widowControl w:val="0"/>
      <w:shd w:val="clear" w:color="auto" w:fill="FFFFFF"/>
      <w:spacing w:before="1500" w:after="0" w:line="0" w:lineRule="atLeast"/>
      <w:ind w:hanging="500"/>
      <w:jc w:val="center"/>
    </w:pPr>
    <w:rPr>
      <w:rFonts w:ascii="Times New Roman" w:eastAsia="Times New Roman" w:hAnsi="Times New Roman" w:cs="Times New Roman"/>
      <w:color w:val="000000"/>
      <w:sz w:val="21"/>
      <w:szCs w:val="21"/>
    </w:rPr>
  </w:style>
  <w:style w:type="character" w:customStyle="1" w:styleId="54">
    <w:name w:val="Основной текст5"/>
    <w:basedOn w:val="afc"/>
    <w:rsid w:val="00436F09"/>
    <w:rPr>
      <w:rFonts w:ascii="Times New Roman" w:eastAsia="Times New Roman" w:hAnsi="Times New Roman" w:cs="Times New Roman"/>
      <w:color w:val="000000"/>
      <w:spacing w:val="0"/>
      <w:w w:val="100"/>
      <w:position w:val="0"/>
      <w:sz w:val="21"/>
      <w:szCs w:val="21"/>
      <w:u w:val="none"/>
      <w:shd w:val="clear" w:color="auto" w:fill="FFFFFF"/>
      <w:lang w:val="ru-RU"/>
    </w:rPr>
  </w:style>
  <w:style w:type="character" w:customStyle="1" w:styleId="HTML0">
    <w:name w:val="Адрес HTML Знак"/>
    <w:basedOn w:val="a0"/>
    <w:link w:val="HTML"/>
    <w:uiPriority w:val="99"/>
    <w:semiHidden/>
    <w:rsid w:val="00436F09"/>
    <w:rPr>
      <w:rFonts w:ascii="Times New Roman" w:eastAsia="Times New Roman" w:hAnsi="Times New Roman" w:cs="Times New Roman"/>
      <w:i/>
      <w:iCs/>
      <w:sz w:val="24"/>
      <w:szCs w:val="24"/>
    </w:rPr>
  </w:style>
  <w:style w:type="table" w:customStyle="1" w:styleId="TableNormal11">
    <w:name w:val="Table Normal11"/>
    <w:uiPriority w:val="2"/>
    <w:semiHidden/>
    <w:unhideWhenUsed/>
    <w:qFormat/>
    <w:rsid w:val="00436F09"/>
    <w:pPr>
      <w:widowControl w:val="0"/>
      <w:autoSpaceDE w:val="0"/>
      <w:autoSpaceDN w:val="0"/>
    </w:pPr>
    <w:rPr>
      <w:rFonts w:eastAsiaTheme="minorHAnsi"/>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436F09"/>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1">
    <w:name w:val="Table Normal1"/>
    <w:uiPriority w:val="2"/>
    <w:semiHidden/>
    <w:unhideWhenUsed/>
    <w:qFormat/>
    <w:rsid w:val="00436F09"/>
    <w:pPr>
      <w:widowControl w:val="0"/>
      <w:autoSpaceDE w:val="0"/>
      <w:autoSpaceDN w:val="0"/>
    </w:pPr>
    <w:rPr>
      <w:rFonts w:eastAsia="Calibri"/>
      <w:lang w:val="en-US" w:eastAsia="en-US"/>
    </w:rPr>
    <w:tblPr>
      <w:tblCellMar>
        <w:top w:w="0" w:type="dxa"/>
        <w:left w:w="0" w:type="dxa"/>
        <w:bottom w:w="0" w:type="dxa"/>
        <w:right w:w="0" w:type="dxa"/>
      </w:tblCellMar>
    </w:tblPr>
  </w:style>
  <w:style w:type="paragraph" w:customStyle="1" w:styleId="ConsCell">
    <w:name w:val="ConsCell"/>
    <w:rsid w:val="00436F09"/>
    <w:pPr>
      <w:widowControl w:val="0"/>
      <w:autoSpaceDE w:val="0"/>
      <w:autoSpaceDN w:val="0"/>
      <w:adjustRightInd w:val="0"/>
      <w:ind w:right="19772"/>
    </w:pPr>
    <w:rPr>
      <w:rFonts w:ascii="Arial" w:eastAsia="Times New Roman" w:hAnsi="Arial" w:cs="Arial"/>
    </w:rPr>
  </w:style>
  <w:style w:type="character" w:styleId="aff7">
    <w:name w:val="Placeholder Text"/>
    <w:basedOn w:val="a0"/>
    <w:uiPriority w:val="99"/>
    <w:semiHidden/>
    <w:rsid w:val="00436F09"/>
    <w:rPr>
      <w:color w:val="808080"/>
    </w:rPr>
  </w:style>
  <w:style w:type="character" w:customStyle="1" w:styleId="fs14lh1-5">
    <w:name w:val="fs14lh1-5"/>
    <w:basedOn w:val="a0"/>
    <w:rsid w:val="00436F09"/>
  </w:style>
  <w:style w:type="paragraph" w:customStyle="1" w:styleId="imtajustify">
    <w:name w:val="imtajustify"/>
    <w:basedOn w:val="a"/>
    <w:rsid w:val="00436F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Обычный жирный"/>
    <w:basedOn w:val="a"/>
    <w:qFormat/>
    <w:rsid w:val="00436F09"/>
    <w:pPr>
      <w:spacing w:after="0" w:line="240" w:lineRule="auto"/>
      <w:ind w:firstLine="709"/>
      <w:jc w:val="both"/>
    </w:pPr>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base.garant.ru/71274648/"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DFD860-5280-44B1-A026-F7ED7707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6605</TotalTime>
  <Pages>69</Pages>
  <Words>21504</Words>
  <Characters>122574</Characters>
  <Application>Microsoft Office Word</Application>
  <DocSecurity>0</DocSecurity>
  <Lines>1021</Lines>
  <Paragraphs>287</Paragraphs>
  <ScaleCrop>false</ScaleCrop>
  <Company>HP</Company>
  <LinksUpToDate>false</LinksUpToDate>
  <CharactersWithSpaces>143791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 Вьюхов</dc:creator>
  <cp:lastModifiedBy>Михалкина Оксана Петровна</cp:lastModifiedBy>
  <cp:revision>233</cp:revision>
  <cp:lastPrinted>2022-04-12T11:33:00Z</cp:lastPrinted>
  <dcterms:created xsi:type="dcterms:W3CDTF">2020-10-31T13:56:00Z</dcterms:created>
  <dcterms:modified xsi:type="dcterms:W3CDTF">2023-07-12T07:32:00Z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0E4F497091D54A629859CE3E8DDC0C4A</vt:lpwstr>
  </property>
</Properties>
</file>