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63" w:rsidRDefault="00896163" w:rsidP="00896163">
      <w:pPr>
        <w:spacing w:line="360" w:lineRule="exact"/>
      </w:pPr>
    </w:p>
    <w:p w:rsidR="00896163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b/>
          <w:noProof/>
          <w:kern w:val="28"/>
          <w:sz w:val="28"/>
          <w:szCs w:val="20"/>
          <w:lang w:bidi="ar-SA"/>
        </w:rPr>
        <w:drawing>
          <wp:inline distT="0" distB="0" distL="0" distR="0" wp14:anchorId="1658E78E" wp14:editId="6BB7F319">
            <wp:extent cx="800100" cy="9810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63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АДМИНИСТРАЦИЯ КАНСКОГО РАЙОНА</w:t>
      </w:r>
    </w:p>
    <w:p w:rsidR="005D6708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КРАСНОЯРСКОГО КРАЯ</w:t>
      </w:r>
    </w:p>
    <w:p w:rsidR="00437C81" w:rsidRDefault="00437C81" w:rsidP="00437C8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437C81" w:rsidRPr="00087B68" w:rsidRDefault="00437C81" w:rsidP="00437C81">
      <w:pPr>
        <w:pStyle w:val="1"/>
        <w:shd w:val="clear" w:color="auto" w:fill="auto"/>
        <w:ind w:firstLine="0"/>
        <w:jc w:val="center"/>
      </w:pPr>
      <w:r w:rsidRPr="00087B68">
        <w:rPr>
          <w:b/>
          <w:bCs/>
        </w:rPr>
        <w:t>ПОСТАНОВЛЕНИЕ</w:t>
      </w:r>
    </w:p>
    <w:p w:rsidR="00896163" w:rsidRPr="00896163" w:rsidRDefault="00896163" w:rsidP="00896163">
      <w:pPr>
        <w:keepNext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87B68" w:rsidRPr="00087B68" w:rsidTr="00F35E0A">
        <w:tc>
          <w:tcPr>
            <w:tcW w:w="4785" w:type="dxa"/>
            <w:shd w:val="clear" w:color="auto" w:fill="auto"/>
          </w:tcPr>
          <w:p w:rsidR="00087B68" w:rsidRPr="00087B68" w:rsidRDefault="008C3C17" w:rsidP="00C17AF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17.04.</w:t>
            </w:r>
            <w:r w:rsidR="007D29E6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202</w:t>
            </w:r>
            <w:r w:rsidR="00C17AF9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4</w:t>
            </w:r>
          </w:p>
        </w:tc>
        <w:tc>
          <w:tcPr>
            <w:tcW w:w="4785" w:type="dxa"/>
            <w:shd w:val="clear" w:color="auto" w:fill="auto"/>
          </w:tcPr>
          <w:p w:rsidR="00087B68" w:rsidRPr="00087B68" w:rsidRDefault="008C3C17" w:rsidP="008C3C17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№ 214</w:t>
            </w:r>
            <w:r w:rsidR="00087B68" w:rsidRPr="00087B68">
              <w:rPr>
                <w:rFonts w:ascii="Times New Roman" w:eastAsia="Times New Roman" w:hAnsi="Times New Roman" w:cs="Times New Roman"/>
                <w:bCs/>
                <w:color w:val="auto"/>
                <w:sz w:val="28"/>
                <w:lang w:bidi="ar-SA"/>
              </w:rPr>
              <w:t>-пг</w:t>
            </w:r>
          </w:p>
        </w:tc>
      </w:tr>
    </w:tbl>
    <w:p w:rsidR="005D6708" w:rsidRDefault="005D6708">
      <w:pPr>
        <w:spacing w:line="1" w:lineRule="exact"/>
        <w:sectPr w:rsidR="005D6708" w:rsidSect="00437C81">
          <w:type w:val="continuous"/>
          <w:pgSz w:w="11900" w:h="16840"/>
          <w:pgMar w:top="426" w:right="701" w:bottom="1046" w:left="1584" w:header="0" w:footer="3" w:gutter="0"/>
          <w:cols w:space="720"/>
          <w:noEndnote/>
          <w:docGrid w:linePitch="360"/>
        </w:sectPr>
      </w:pPr>
    </w:p>
    <w:p w:rsidR="009826E8" w:rsidRDefault="009826E8">
      <w:pPr>
        <w:spacing w:before="102" w:after="102" w:line="240" w:lineRule="exact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5D6708" w:rsidRDefault="009826E8" w:rsidP="009826E8">
      <w:pPr>
        <w:spacing w:line="1" w:lineRule="exact"/>
        <w:jc w:val="right"/>
        <w:sectPr w:rsidR="005D6708" w:rsidSect="009826E8">
          <w:type w:val="continuous"/>
          <w:pgSz w:w="11900" w:h="16840"/>
          <w:pgMar w:top="852" w:right="701" w:bottom="1046" w:left="1418" w:header="0" w:footer="3" w:gutter="0"/>
          <w:cols w:space="720"/>
          <w:noEndnote/>
          <w:docGrid w:linePitch="360"/>
        </w:sectPr>
      </w:pPr>
      <w:r>
        <w:t xml:space="preserve"> </w:t>
      </w:r>
    </w:p>
    <w:p w:rsidR="005D6708" w:rsidRDefault="00C17AF9">
      <w:pPr>
        <w:pStyle w:val="1"/>
        <w:shd w:val="clear" w:color="auto" w:fill="auto"/>
        <w:spacing w:after="300"/>
        <w:ind w:firstLine="0"/>
        <w:jc w:val="both"/>
      </w:pPr>
      <w:r>
        <w:lastRenderedPageBreak/>
        <w:t>О порядке подготовки населения Канского района в области гражданской обороны и защиты населения от чрезвычайных ситуаций природного и техногенного характера.</w:t>
      </w:r>
    </w:p>
    <w:p w:rsidR="007D29E6" w:rsidRDefault="00495C78" w:rsidP="00C17AF9">
      <w:pPr>
        <w:pStyle w:val="1"/>
        <w:shd w:val="clear" w:color="auto" w:fill="auto"/>
        <w:ind w:firstLine="740"/>
        <w:jc w:val="both"/>
      </w:pPr>
      <w:r>
        <w:t xml:space="preserve">В соответствии </w:t>
      </w:r>
      <w:r w:rsidR="00C17AF9">
        <w:t>с Федеральными</w:t>
      </w:r>
      <w:r>
        <w:t xml:space="preserve">  </w:t>
      </w:r>
      <w:r w:rsidR="00C17AF9">
        <w:t xml:space="preserve">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02.11.2000 №  841 «Об утверждении Положения о подготовке населения в области гражданской обороны», от </w:t>
      </w:r>
      <w:r w:rsidR="00140A10">
        <w:t>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руководствуясь статьями 38, 40 Устава Канского района в целях подготовки населения Канского района в области гражданской обороны и защиты от чрезвычайных ситуаций природного и техногенного характера, ПОСТАНОВЛЯЮ:</w:t>
      </w:r>
    </w:p>
    <w:p w:rsidR="00F10D37" w:rsidRDefault="00F10D37" w:rsidP="00C17AF9">
      <w:pPr>
        <w:pStyle w:val="1"/>
        <w:shd w:val="clear" w:color="auto" w:fill="auto"/>
        <w:ind w:firstLine="740"/>
        <w:jc w:val="both"/>
      </w:pPr>
      <w:r>
        <w:t>1. Утвердить порядок подготовки населения Канского района в области гражданской обороны (далее – ГО) и защиты от чрезвычайных ситуаций природного и техногенного характера (далее – ЧС) согласно приложению № 1.</w:t>
      </w:r>
    </w:p>
    <w:p w:rsidR="00F10D37" w:rsidRDefault="00F10D37" w:rsidP="00C17AF9">
      <w:pPr>
        <w:pStyle w:val="1"/>
        <w:shd w:val="clear" w:color="auto" w:fill="auto"/>
        <w:ind w:firstLine="740"/>
        <w:jc w:val="both"/>
      </w:pPr>
      <w:r>
        <w:t xml:space="preserve">2. Установить, что </w:t>
      </w:r>
      <w:r w:rsidR="00CC79A6">
        <w:t xml:space="preserve">подготовка населения Канского района в области </w:t>
      </w:r>
      <w:r w:rsidR="00BE1DFF">
        <w:t xml:space="preserve">гражданской обороны и защиты от чрезвычайных ситуаций организуется в рамках единой системы подготовки населения в области ГО и ЧС и осуществляется по соответствующим </w:t>
      </w:r>
      <w:proofErr w:type="gramStart"/>
      <w:r w:rsidR="00BE1DFF">
        <w:t>группам</w:t>
      </w:r>
      <w:r w:rsidR="00CC79A6">
        <w:t xml:space="preserve"> </w:t>
      </w:r>
      <w:r w:rsidR="00953E00">
        <w:t xml:space="preserve"> на</w:t>
      </w:r>
      <w:proofErr w:type="gramEnd"/>
      <w:r w:rsidR="00953E00">
        <w:t xml:space="preserve"> предприятиях, в учреждениях (в том числе образовательных) и организациях, независимо от форм собственности, а так же по месту жительства граждан.</w:t>
      </w:r>
    </w:p>
    <w:p w:rsidR="00953E00" w:rsidRDefault="00953E00" w:rsidP="00C17AF9">
      <w:pPr>
        <w:pStyle w:val="1"/>
        <w:shd w:val="clear" w:color="auto" w:fill="auto"/>
        <w:ind w:firstLine="740"/>
        <w:jc w:val="both"/>
      </w:pPr>
      <w:r>
        <w:t>3. Методическое руководство, координацию и контроль за подготовкой населения Канского района в области ГО и ЧС возложить на отдел ГО, ЧС и охраны труда администрации Канского района.</w:t>
      </w:r>
    </w:p>
    <w:p w:rsidR="00953E00" w:rsidRDefault="00953E00" w:rsidP="00C17AF9">
      <w:pPr>
        <w:pStyle w:val="1"/>
        <w:shd w:val="clear" w:color="auto" w:fill="auto"/>
        <w:ind w:firstLine="740"/>
        <w:jc w:val="both"/>
      </w:pPr>
      <w:r>
        <w:t xml:space="preserve">4. Управлению образования администрации Канского района при реализации образовательных программ образовательными учреждениями района предусматривать обязательный минимум </w:t>
      </w:r>
      <w:r w:rsidR="008C3C17">
        <w:t>содержания подготовки,</w:t>
      </w:r>
      <w:r>
        <w:t xml:space="preserve"> обучающихся в области ГО и ЧС, предусмотренных Министерством образования и науки Российской Федерации.</w:t>
      </w:r>
    </w:p>
    <w:p w:rsidR="005311C6" w:rsidRDefault="005311C6" w:rsidP="00C17AF9">
      <w:pPr>
        <w:pStyle w:val="1"/>
        <w:shd w:val="clear" w:color="auto" w:fill="auto"/>
        <w:ind w:firstLine="740"/>
        <w:jc w:val="both"/>
      </w:pPr>
      <w:r>
        <w:t xml:space="preserve">5. </w:t>
      </w:r>
      <w:r w:rsidR="00563D28">
        <w:t>Рек</w:t>
      </w:r>
      <w:r>
        <w:t xml:space="preserve">омендовать главам сельсоветов и руководителям предприятий, </w:t>
      </w:r>
      <w:r>
        <w:lastRenderedPageBreak/>
        <w:t>учреждения и организаций района планировать внесение расходов на обучение соответствующих категорий населения (персонала) в области ГО и ЧС в (соответствующие) годовые бюджеты и годовые бизнес-планы</w:t>
      </w:r>
    </w:p>
    <w:p w:rsidR="005311C6" w:rsidRDefault="005311C6" w:rsidP="00C17AF9">
      <w:pPr>
        <w:pStyle w:val="1"/>
        <w:shd w:val="clear" w:color="auto" w:fill="auto"/>
        <w:ind w:firstLine="740"/>
        <w:jc w:val="both"/>
      </w:pPr>
      <w:r>
        <w:t xml:space="preserve">6. </w:t>
      </w:r>
      <w:r w:rsidR="00983805">
        <w:t xml:space="preserve">Начальнику отдела </w:t>
      </w:r>
      <w:r w:rsidR="00563D28">
        <w:t>ГО, ЧС и охраны труда администрации Канского района (</w:t>
      </w:r>
      <w:proofErr w:type="spellStart"/>
      <w:r w:rsidR="00563D28">
        <w:t>Скачкову</w:t>
      </w:r>
      <w:proofErr w:type="spellEnd"/>
      <w:r w:rsidR="00563D28">
        <w:t xml:space="preserve"> Д.Н.), руководителям других структурных подразделений администрации Канского района, главам сельсоветов, руководителям предприятий, учреждений и организаций Канского района</w:t>
      </w:r>
      <w:r w:rsidR="00F43A59">
        <w:t xml:space="preserve"> </w:t>
      </w:r>
      <w:r w:rsidR="00563D28">
        <w:t>обеспечивать широкую пропаганду знаний в области ГО и защиты населения от чрезвычайных ситуаций природного и техногенного характера, в том числе с использованием средств массовой информации.</w:t>
      </w:r>
    </w:p>
    <w:p w:rsidR="00563D28" w:rsidRDefault="00563D28" w:rsidP="00C17AF9">
      <w:pPr>
        <w:pStyle w:val="1"/>
        <w:shd w:val="clear" w:color="auto" w:fill="auto"/>
        <w:ind w:firstLine="740"/>
        <w:jc w:val="both"/>
      </w:pPr>
      <w:r>
        <w:t>7.</w:t>
      </w:r>
      <w:r w:rsidRPr="00563D28">
        <w:t xml:space="preserve"> Признать утратившим силу Постановление администрации Канского района Красноярского края от 0</w:t>
      </w:r>
      <w:r>
        <w:t>5</w:t>
      </w:r>
      <w:r w:rsidRPr="00563D28">
        <w:t>.0</w:t>
      </w:r>
      <w:r>
        <w:t>6</w:t>
      </w:r>
      <w:r w:rsidRPr="00563D28">
        <w:t>.20</w:t>
      </w:r>
      <w:r>
        <w:t>09</w:t>
      </w:r>
      <w:r w:rsidRPr="00563D28">
        <w:t xml:space="preserve"> № </w:t>
      </w:r>
      <w:r>
        <w:t>295</w:t>
      </w:r>
      <w:r w:rsidRPr="00563D28">
        <w:t>-пг «</w:t>
      </w:r>
      <w:r>
        <w:t>О порядке подготовки населения Канского района в области гражданской обороны и защиты населения от чрезвычайных ситуаций природного и техногенного характера»</w:t>
      </w:r>
      <w:r w:rsidRPr="00563D28">
        <w:t>»</w:t>
      </w:r>
    </w:p>
    <w:p w:rsidR="005D6708" w:rsidRDefault="00563D28" w:rsidP="00563D28">
      <w:pPr>
        <w:pStyle w:val="1"/>
        <w:shd w:val="clear" w:color="auto" w:fill="auto"/>
        <w:tabs>
          <w:tab w:val="left" w:pos="1339"/>
        </w:tabs>
        <w:ind w:firstLine="709"/>
        <w:jc w:val="both"/>
      </w:pPr>
      <w:r>
        <w:t>8</w:t>
      </w:r>
      <w:r w:rsidR="00437C81">
        <w:t xml:space="preserve">. </w:t>
      </w:r>
      <w:r w:rsidR="00FC75B8">
        <w:t xml:space="preserve">Контроль исполнения настоящего постановления </w:t>
      </w:r>
      <w:r w:rsidR="002F7424">
        <w:t>оставляю за собой.</w:t>
      </w:r>
    </w:p>
    <w:p w:rsidR="005D6708" w:rsidRDefault="00F630B0" w:rsidP="00F630B0">
      <w:pPr>
        <w:pStyle w:val="1"/>
        <w:shd w:val="clear" w:color="auto" w:fill="auto"/>
        <w:tabs>
          <w:tab w:val="left" w:pos="1056"/>
        </w:tabs>
        <w:jc w:val="both"/>
      </w:pPr>
      <w:r>
        <w:t xml:space="preserve">          </w:t>
      </w:r>
      <w:r w:rsidR="00563D28">
        <w:t>9</w:t>
      </w:r>
      <w:r>
        <w:t xml:space="preserve">. </w:t>
      </w:r>
      <w:r w:rsidR="00FC75B8">
        <w:t>Настоящее постановление вступает в силу в день, следующего за днем опубликования,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1202E0" w:rsidRDefault="001202E0" w:rsidP="002F7424">
      <w:pPr>
        <w:pStyle w:val="1"/>
        <w:shd w:val="clear" w:color="auto" w:fill="auto"/>
        <w:tabs>
          <w:tab w:val="left" w:pos="1056"/>
        </w:tabs>
        <w:ind w:firstLine="0"/>
        <w:jc w:val="both"/>
      </w:pPr>
    </w:p>
    <w:p w:rsidR="001202E0" w:rsidRDefault="001202E0" w:rsidP="002F7424">
      <w:pPr>
        <w:pStyle w:val="1"/>
        <w:shd w:val="clear" w:color="auto" w:fill="auto"/>
        <w:tabs>
          <w:tab w:val="left" w:pos="1056"/>
        </w:tabs>
        <w:ind w:firstLine="0"/>
        <w:jc w:val="both"/>
      </w:pPr>
    </w:p>
    <w:p w:rsidR="001202E0" w:rsidRDefault="001202E0" w:rsidP="002F7424">
      <w:pPr>
        <w:pStyle w:val="1"/>
        <w:shd w:val="clear" w:color="auto" w:fill="auto"/>
        <w:tabs>
          <w:tab w:val="left" w:pos="1056"/>
        </w:tabs>
        <w:ind w:firstLine="0"/>
        <w:jc w:val="both"/>
      </w:pPr>
    </w:p>
    <w:p w:rsidR="002F7424" w:rsidRDefault="002F7424" w:rsidP="002F7424">
      <w:pPr>
        <w:pStyle w:val="1"/>
        <w:shd w:val="clear" w:color="auto" w:fill="auto"/>
        <w:tabs>
          <w:tab w:val="left" w:pos="1056"/>
        </w:tabs>
        <w:ind w:firstLine="0"/>
        <w:jc w:val="both"/>
      </w:pPr>
      <w:r>
        <w:t>Исполняющий полномочия</w:t>
      </w:r>
    </w:p>
    <w:p w:rsidR="002F7424" w:rsidRDefault="002F7424" w:rsidP="002F7424">
      <w:pPr>
        <w:pStyle w:val="1"/>
        <w:shd w:val="clear" w:color="auto" w:fill="auto"/>
        <w:tabs>
          <w:tab w:val="left" w:pos="1056"/>
        </w:tabs>
        <w:ind w:firstLine="0"/>
        <w:jc w:val="both"/>
        <w:sectPr w:rsidR="002F7424" w:rsidSect="00437C81">
          <w:type w:val="continuous"/>
          <w:pgSz w:w="11900" w:h="16840"/>
          <w:pgMar w:top="852" w:right="701" w:bottom="1046" w:left="1584" w:header="0" w:footer="3" w:gutter="0"/>
          <w:cols w:space="720"/>
          <w:noEndnote/>
          <w:docGrid w:linePitch="360"/>
        </w:sectPr>
      </w:pPr>
      <w:r>
        <w:t xml:space="preserve">Главы Канского района                                                                          </w:t>
      </w:r>
      <w:r w:rsidR="001202E0">
        <w:t xml:space="preserve">   </w:t>
      </w:r>
      <w:r>
        <w:t xml:space="preserve">В.Н. Котин                                                        </w:t>
      </w:r>
    </w:p>
    <w:p w:rsidR="005D6708" w:rsidRDefault="005D6708">
      <w:pPr>
        <w:spacing w:line="1" w:lineRule="exact"/>
        <w:sectPr w:rsidR="005D6708" w:rsidSect="00437C81">
          <w:type w:val="continuous"/>
          <w:pgSz w:w="11900" w:h="16840"/>
          <w:pgMar w:top="852" w:right="701" w:bottom="852" w:left="0" w:header="0" w:footer="3" w:gutter="0"/>
          <w:cols w:space="720"/>
          <w:noEndnote/>
          <w:docGrid w:linePitch="360"/>
        </w:sectPr>
      </w:pPr>
    </w:p>
    <w:p w:rsidR="005D6708" w:rsidRDefault="005D6708">
      <w:pPr>
        <w:spacing w:line="360" w:lineRule="exact"/>
      </w:pPr>
    </w:p>
    <w:p w:rsidR="005D6708" w:rsidRDefault="005D6708">
      <w:pPr>
        <w:spacing w:line="1" w:lineRule="exact"/>
        <w:sectPr w:rsidR="005D6708" w:rsidSect="00437C81">
          <w:type w:val="continuous"/>
          <w:pgSz w:w="11900" w:h="16840"/>
          <w:pgMar w:top="852" w:right="701" w:bottom="852" w:left="1584" w:header="0" w:footer="3" w:gutter="0"/>
          <w:cols w:space="720"/>
          <w:noEndnote/>
          <w:docGrid w:linePitch="360"/>
        </w:sectPr>
      </w:pP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           Приложение № 1</w:t>
      </w:r>
    </w:p>
    <w:p w:rsidR="00437C81" w:rsidRDefault="00437C81" w:rsidP="00437C8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к </w:t>
      </w:r>
      <w:r w:rsidR="008C3C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постановлению </w:t>
      </w:r>
      <w:r w:rsidR="008C3C17"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Канского района</w:t>
      </w:r>
    </w:p>
    <w:p w:rsidR="00437C81" w:rsidRDefault="00437C81" w:rsidP="00437C8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8C3C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17.04.</w:t>
      </w:r>
      <w:r w:rsidR="00F43A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2024</w:t>
      </w:r>
      <w:r w:rsidR="008C3C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C3C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214</w:t>
      </w:r>
      <w:r w:rsidRPr="00087B6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-пг</w:t>
      </w:r>
    </w:p>
    <w:p w:rsidR="00437C81" w:rsidRDefault="00437C81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F43A59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ПОРЯДОК</w:t>
      </w:r>
    </w:p>
    <w:p w:rsidR="00437C81" w:rsidRDefault="00F43A59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 населения Канского района</w:t>
      </w:r>
    </w:p>
    <w:p w:rsidR="00F43A59" w:rsidRDefault="00F43A59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области гражданской обороны и защиты от чрезвычайных</w:t>
      </w:r>
    </w:p>
    <w:p w:rsidR="00F43A59" w:rsidRPr="00087B68" w:rsidRDefault="00F43A59" w:rsidP="00437C8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ситуаций природного и техногенного характера</w:t>
      </w:r>
    </w:p>
    <w:p w:rsidR="00437C81" w:rsidRPr="00087B68" w:rsidRDefault="00F43A59" w:rsidP="00F43A59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37C81" w:rsidRDefault="00F43A59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Настоящий Порядок определяет основные задачи, формы и методы подготовки населения Канского района в области гражданской обороны (далее – ГО) и защиты от чрезвычайных ситуаций природного и техногенного характера (далее – ЧС), 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соответствующие функции органов местного самоуправления, предприятий, организаций и учреждений Канского района (далее – организаций).</w:t>
      </w:r>
    </w:p>
    <w:p w:rsidR="00C17C90" w:rsidRDefault="00F43A59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Основными задачами </w:t>
      </w:r>
      <w:r w:rsidR="00C17C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подготовки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населения в области </w:t>
      </w:r>
      <w:r w:rsidR="00C17C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гражданской обороны являются: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4298D" w:rsidRDefault="0064298D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4F5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изучение способов защиты от опасностей, возникающ</w:t>
      </w:r>
      <w:r w:rsidR="00154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при военных конфликтах или в</w:t>
      </w:r>
      <w:r w:rsidR="004F5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следствие этих конфликтов, а </w:t>
      </w:r>
      <w:proofErr w:type="gramStart"/>
      <w:r w:rsidR="004F5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же</w:t>
      </w:r>
      <w:proofErr w:type="gramEnd"/>
      <w:r w:rsidR="004F5BA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</w:t>
      </w:r>
      <w:r w:rsidR="00C17C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дивидуальными средствами защиты, освоение практического применения получения знаний;</w:t>
      </w:r>
    </w:p>
    <w:p w:rsidR="00C17C90" w:rsidRDefault="00C17C90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совершенствование навыков </w:t>
      </w:r>
      <w:r w:rsidR="000942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 руководителей и работников органов местного самоуправления и организаций, включенных в состав структурных подразделений, уполномоченных на решение задач в области гражданской обороны, эвакуационных и эвакоприемных комиссий, а </w:t>
      </w:r>
      <w:proofErr w:type="gramStart"/>
      <w:r w:rsidR="000942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же</w:t>
      </w:r>
      <w:proofErr w:type="gramEnd"/>
      <w:r w:rsidR="000942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комиссий по вопросам повышения устойчивости функционирования объектов экономики.</w:t>
      </w:r>
    </w:p>
    <w:p w:rsidR="00DC01D5" w:rsidRDefault="00DC01D5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Подготовку в области защиты от чрезвычайных ситуаций проходят:</w:t>
      </w:r>
    </w:p>
    <w:p w:rsidR="00DC01D5" w:rsidRDefault="00DC01D5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физические лица, вступившие в трудовые отношения с работодателем (далее – работающее население);</w:t>
      </w:r>
    </w:p>
    <w:p w:rsidR="00B04911" w:rsidRDefault="00DC01D5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физические лица, не состоящие в трудовых отношениях (далее – неработающее население);</w:t>
      </w:r>
    </w:p>
    <w:p w:rsidR="00DC01D5" w:rsidRDefault="00B04911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(далее – обучающиеся) Канского района;</w:t>
      </w:r>
    </w:p>
    <w:p w:rsidR="00B04911" w:rsidRDefault="00B04911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руководители органов местного самоупр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авления и организаций;</w:t>
      </w:r>
    </w:p>
    <w:p w:rsidR="00B04911" w:rsidRDefault="000D25EA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 w:rsidR="00B049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– уполномоченные работники);</w:t>
      </w:r>
    </w:p>
    <w:p w:rsidR="00B04911" w:rsidRDefault="00B04911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 (далее – председатели </w:t>
      </w:r>
      <w:r w:rsidR="00593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комиссий);</w:t>
      </w:r>
    </w:p>
    <w:p w:rsidR="00437C81" w:rsidRDefault="00593CFC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педагогические работники, осуществляющие образовательную деятельность по основным общеобразовательным программам по предмету «Основы безопасности жизнедеятельности»</w:t>
      </w:r>
      <w:r w:rsidR="00154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дисциплине «Безопасность жизнедеятельности».</w:t>
      </w:r>
    </w:p>
    <w:p w:rsidR="00593CFC" w:rsidRDefault="00593CFC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="00C609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подготовки в области гражданской обороны (по группам лиц, подлежащих подготовке):</w:t>
      </w:r>
    </w:p>
    <w:p w:rsidR="00C60986" w:rsidRDefault="00C60986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работающего населения предусмотрено прохождение вводного инструктажа по гражданской обороне по месту работы,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фильмов, а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60986" w:rsidRDefault="00C60986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неработающего населения предусмотрено посещение мероприятий, проводимых по тематике гражданской обороны (беседы, лекции, вечера вопросов и ответов, консультации, показ учебных фильмов по месту жительства, участие в учениях по гражданской обороне, </w:t>
      </w:r>
      <w:r w:rsidR="00154E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чтение памяток, листовок и пособий, прослушивание радиопередач и просмотр телепрограмм по тематике гражданской обороны;</w:t>
      </w:r>
    </w:p>
    <w:p w:rsidR="00154E89" w:rsidRDefault="00154E89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обучающихся предусмотрено обучение (в учебное время) по предмету «Основы безопасности жизнедеятельности» и дисциплине «Безопасность жизнедеятельности», участие в учениях и тренировках по гражданской обороне, чтение памяток, листовок и пособий, прослушивание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радиопередач,  просмотр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телепрограмм по тематике граж</w:t>
      </w:r>
      <w:r w:rsidR="00837F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данской обороны;</w:t>
      </w:r>
    </w:p>
    <w:p w:rsidR="00154E89" w:rsidRDefault="00154E89" w:rsidP="00F43A5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для руководителей органов местного самоуправления, руководителей организаций, </w:t>
      </w:r>
      <w:r w:rsidR="000D2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отнесенных в установленном порядке к категориям по гражданской обороне и организаций предусмотрено проведение самостоятельной работы с нормативными документами по вопросам организации, планирования и проведения мероприятий по гражданской обороне, участие в учениях, тренировках и других мероприятиях по гражданской обороне, участие в тематических семинарах (</w:t>
      </w:r>
      <w:proofErr w:type="spellStart"/>
      <w:r w:rsidR="000D2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вебинарах</w:t>
      </w:r>
      <w:proofErr w:type="spellEnd"/>
      <w:r w:rsidR="000D25E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по подготовке в области гражданской обороны</w:t>
      </w:r>
      <w:r w:rsidR="00837F6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7D187D" w:rsidRDefault="001A6CEC" w:rsidP="007D187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r w:rsidR="007D187D" w:rsidRPr="007D18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7D187D" w:rsidRPr="007D187D" w:rsidRDefault="00032E41" w:rsidP="00032E4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7D187D" w:rsidRPr="007D18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Краевом государственном казенном образовательном учреждении дополнительного профессионального образования «Институт региональной безопасности». </w:t>
      </w:r>
      <w:r w:rsidRPr="00032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профессиональное образование по программам повышения квалификации в области защиты от чрезвычайных ситуаций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проводится не реже одного раза в 5 лет. </w:t>
      </w:r>
      <w:r w:rsidRPr="00032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</w:t>
      </w:r>
      <w:r w:rsidRPr="00032E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года работы является обязательным.</w:t>
      </w:r>
    </w:p>
    <w:p w:rsidR="007D187D" w:rsidRDefault="00032E41" w:rsidP="007D187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7D187D" w:rsidRPr="007D18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</w:t>
      </w:r>
      <w:r w:rsidR="002504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КГФУ ДПО «Красноярский </w:t>
      </w:r>
      <w:proofErr w:type="gramStart"/>
      <w:r w:rsidR="002504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краевой  институт</w:t>
      </w:r>
      <w:proofErr w:type="gramEnd"/>
      <w:r w:rsidR="002504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повышения квалификации и профессиональной подготовки работников образования».</w:t>
      </w:r>
    </w:p>
    <w:p w:rsidR="00592C19" w:rsidRDefault="00592C19" w:rsidP="007D187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 Финансирование подготовки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категорий населения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перечисленных в п.3</w:t>
      </w:r>
      <w:r w:rsidR="00D86C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настоящего порядка в области гражданской обороны и защиты от чрезвычайных ситуаций, а так же проведение органами местного самоуправления и организациями Канского района учений и тренировок осуществляется за счет собственных средств соответствующих органов местного самоуправления и организаций района.</w:t>
      </w:r>
    </w:p>
    <w:p w:rsidR="001202E0" w:rsidRDefault="001202E0" w:rsidP="00592C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02E0" w:rsidRDefault="001202E0" w:rsidP="00592C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02E0" w:rsidRDefault="001202E0" w:rsidP="00592C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2C19" w:rsidRDefault="00592C19" w:rsidP="00592C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ГО, ЧС и охраны труда</w:t>
      </w:r>
    </w:p>
    <w:p w:rsidR="00592C19" w:rsidRDefault="00592C19" w:rsidP="00592C1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Канского района                                                           Д.Н. Скачков</w:t>
      </w:r>
    </w:p>
    <w:p w:rsidR="00437C81" w:rsidRPr="00087B68" w:rsidRDefault="00437C81" w:rsidP="00C17C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37C81" w:rsidRPr="00087B68" w:rsidRDefault="00437C81" w:rsidP="00437C8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C75B8" w:rsidRDefault="00FC75B8" w:rsidP="00437C81">
      <w:pPr>
        <w:pStyle w:val="1"/>
        <w:shd w:val="clear" w:color="auto" w:fill="auto"/>
        <w:ind w:left="6500" w:right="142" w:firstLine="0"/>
      </w:pPr>
    </w:p>
    <w:sectPr w:rsidR="00FC75B8" w:rsidSect="003D524D">
      <w:footerReference w:type="default" r:id="rId9"/>
      <w:pgSz w:w="11906" w:h="16838"/>
      <w:pgMar w:top="709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6D" w:rsidRDefault="001E356D">
      <w:r>
        <w:separator/>
      </w:r>
    </w:p>
  </w:endnote>
  <w:endnote w:type="continuationSeparator" w:id="0">
    <w:p w:rsidR="001E356D" w:rsidRDefault="001E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DC" w:rsidRDefault="001E35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6D" w:rsidRDefault="001E356D"/>
  </w:footnote>
  <w:footnote w:type="continuationSeparator" w:id="0">
    <w:p w:rsidR="001E356D" w:rsidRDefault="001E356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04CE"/>
    <w:multiLevelType w:val="hybridMultilevel"/>
    <w:tmpl w:val="5BDC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0E56"/>
    <w:multiLevelType w:val="multilevel"/>
    <w:tmpl w:val="6BDAF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856A16"/>
    <w:multiLevelType w:val="multilevel"/>
    <w:tmpl w:val="1B666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F54B4C"/>
    <w:multiLevelType w:val="hybridMultilevel"/>
    <w:tmpl w:val="A72A6574"/>
    <w:lvl w:ilvl="0" w:tplc="06A68F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A5159"/>
    <w:multiLevelType w:val="hybridMultilevel"/>
    <w:tmpl w:val="721E6398"/>
    <w:lvl w:ilvl="0" w:tplc="40F41F1A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401232F"/>
    <w:multiLevelType w:val="hybridMultilevel"/>
    <w:tmpl w:val="15640B74"/>
    <w:lvl w:ilvl="0" w:tplc="F5B6FF7E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D6708"/>
    <w:rsid w:val="00032E41"/>
    <w:rsid w:val="00087B68"/>
    <w:rsid w:val="00094288"/>
    <w:rsid w:val="000D25EA"/>
    <w:rsid w:val="001202E0"/>
    <w:rsid w:val="00140A10"/>
    <w:rsid w:val="00154E89"/>
    <w:rsid w:val="001A6CEC"/>
    <w:rsid w:val="001E356D"/>
    <w:rsid w:val="002504E6"/>
    <w:rsid w:val="002F7424"/>
    <w:rsid w:val="003B3D58"/>
    <w:rsid w:val="003D524D"/>
    <w:rsid w:val="0041310F"/>
    <w:rsid w:val="00437C81"/>
    <w:rsid w:val="00495C78"/>
    <w:rsid w:val="004F5BAB"/>
    <w:rsid w:val="005311C6"/>
    <w:rsid w:val="00541FBE"/>
    <w:rsid w:val="00563D28"/>
    <w:rsid w:val="00581474"/>
    <w:rsid w:val="00586459"/>
    <w:rsid w:val="00592C19"/>
    <w:rsid w:val="00593CFC"/>
    <w:rsid w:val="005C14A8"/>
    <w:rsid w:val="005D6708"/>
    <w:rsid w:val="005D77F7"/>
    <w:rsid w:val="0064298D"/>
    <w:rsid w:val="006D54FF"/>
    <w:rsid w:val="007D187D"/>
    <w:rsid w:val="007D29E6"/>
    <w:rsid w:val="00837F67"/>
    <w:rsid w:val="00896163"/>
    <w:rsid w:val="008C3C17"/>
    <w:rsid w:val="00953E00"/>
    <w:rsid w:val="0096615F"/>
    <w:rsid w:val="009826E8"/>
    <w:rsid w:val="00983805"/>
    <w:rsid w:val="00AA20F2"/>
    <w:rsid w:val="00B04911"/>
    <w:rsid w:val="00B04A7C"/>
    <w:rsid w:val="00B82C06"/>
    <w:rsid w:val="00BE1DFF"/>
    <w:rsid w:val="00C17AF9"/>
    <w:rsid w:val="00C17C90"/>
    <w:rsid w:val="00C60986"/>
    <w:rsid w:val="00C73FAF"/>
    <w:rsid w:val="00C81A25"/>
    <w:rsid w:val="00CC79A6"/>
    <w:rsid w:val="00CE0086"/>
    <w:rsid w:val="00D86C1F"/>
    <w:rsid w:val="00DA799E"/>
    <w:rsid w:val="00DC01D5"/>
    <w:rsid w:val="00F10D37"/>
    <w:rsid w:val="00F35339"/>
    <w:rsid w:val="00F377C1"/>
    <w:rsid w:val="00F43A59"/>
    <w:rsid w:val="00F54A8F"/>
    <w:rsid w:val="00F630B0"/>
    <w:rsid w:val="00F97BBB"/>
    <w:rsid w:val="00FA3F16"/>
    <w:rsid w:val="00F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EF276-EDB1-45E6-BA9E-A0BF99F2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auto"/>
    </w:pPr>
    <w:rPr>
      <w:rFonts w:ascii="Arial" w:eastAsia="Arial" w:hAnsi="Arial" w:cs="Arial"/>
      <w:sz w:val="66"/>
      <w:szCs w:val="6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/>
      <w:ind w:left="63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6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087B6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087B68"/>
    <w:rPr>
      <w:rFonts w:ascii="Times New Roman" w:eastAsia="Times New Roman" w:hAnsi="Times New Roman" w:cs="Times New Roman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81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A2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D524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504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4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4D6D-C557-482A-AF61-2EDCD865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Михалкина Оксана Петровна</cp:lastModifiedBy>
  <cp:revision>20</cp:revision>
  <cp:lastPrinted>2024-03-28T02:31:00Z</cp:lastPrinted>
  <dcterms:created xsi:type="dcterms:W3CDTF">2021-10-20T08:39:00Z</dcterms:created>
  <dcterms:modified xsi:type="dcterms:W3CDTF">2024-04-23T03:30:00Z</dcterms:modified>
</cp:coreProperties>
</file>