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  <w:lang w:val="ru-RU" w:bidi="ru-RU"/>
        </w:rPr>
      </w:pPr>
      <w:r>
        <w:rPr>
          <w:rFonts w:ascii="Arial" w:hAnsi="Arial" w:eastAsia="Arial" w:cs="Arial"/>
          <w:sz w:val="20"/>
          <w:szCs w:val="20"/>
          <w:lang w:val="ru-RU" w:bidi="ru-RU"/>
        </w:rPr>
        <w:t xml:space="preserve">                                                                  </w:t>
      </w:r>
      <w:r>
        <w:rPr>
          <w:rFonts w:ascii="Arial" w:hAnsi="Arial" w:eastAsia="Arial" w:cs="Arial"/>
          <w:sz w:val="20"/>
          <w:szCs w:val="20"/>
          <w:lang w:val="ru-RU" w:bidi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95020" cy="96012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rcRect l="0" t="0" r="0" b="0"/>
                        <a:stretch/>
                      </pic:blipFill>
                      <pic:spPr>
                        <a:xfrm>
                          <a:off x="0" y="0"/>
                          <a:ext cx="79502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62.6pt;height:75.6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0"/>
          <w:szCs w:val="20"/>
          <w:lang w:val="ru-RU" w:bidi="ru-RU"/>
        </w:rPr>
      </w:pPr>
    </w:p>
    <w:p>
      <w:pPr>
        <w:pStyle w:val="Style_1"/>
        <w:keepNext/>
        <w:spacing w:before="0" w:after="60" w:line="240" w:lineRule="auto"/>
        <w:ind w:left="0" w:right="0" w:firstLine="0"/>
        <w:jc w:val="center"/>
        <w:outlineLvl w:val="0"/>
        <w:rPr>
          <w:rFonts w:ascii="Arial" w:hAnsi="Arial" w:eastAsia="Arial" w:cs="Arial"/>
          <w:b/>
          <w:bCs/>
          <w:sz w:val="28"/>
          <w:szCs w:val="28"/>
          <w:lang w:val="ru-RU" w:bidi="ru-RU"/>
        </w:rPr>
      </w:pPr>
      <w:r>
        <w:rPr>
          <w:rFonts w:ascii="Arial" w:hAnsi="Arial" w:eastAsia="Arial" w:cs="Arial"/>
          <w:b/>
          <w:bCs/>
          <w:sz w:val="28"/>
          <w:szCs w:val="28"/>
          <w:lang w:val="ru-RU" w:bidi="ru-RU"/>
        </w:rPr>
        <w:t xml:space="preserve">АДМИНИСТРАЦИЯ КАНСКОГО РАЙОНА </w:t>
      </w:r>
    </w:p>
    <w:p>
      <w:pPr>
        <w:pStyle w:val="Style_1"/>
        <w:keepNext/>
        <w:spacing w:before="0" w:after="60" w:line="240" w:lineRule="auto"/>
        <w:ind w:left="0" w:right="0" w:firstLine="0"/>
        <w:jc w:val="center"/>
        <w:outlineLvl w:val="0"/>
        <w:rPr>
          <w:rFonts w:ascii="Arial" w:hAnsi="Arial" w:eastAsia="Arial" w:cs="Arial"/>
          <w:b/>
          <w:bCs/>
          <w:sz w:val="28"/>
          <w:szCs w:val="28"/>
          <w:lang w:val="ru-RU" w:bidi="ru-RU"/>
        </w:rPr>
      </w:pPr>
      <w:r>
        <w:rPr>
          <w:rFonts w:ascii="Arial" w:hAnsi="Arial" w:eastAsia="Arial" w:cs="Arial"/>
          <w:b/>
          <w:bCs/>
          <w:sz w:val="28"/>
          <w:szCs w:val="28"/>
          <w:lang w:val="ru-RU" w:bidi="ru-RU"/>
        </w:rPr>
        <w:t xml:space="preserve">КРАСНОЯРСКОГО КРАЯ</w:t>
      </w:r>
    </w:p>
    <w:p>
      <w:pPr>
        <w:spacing w:before="0" w:after="0" w:line="240" w:lineRule="auto"/>
        <w:ind w:left="0" w:right="0" w:firstLine="0"/>
        <w:jc w:val="left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  <w:r>
        <w:rPr>
          <w:rFonts w:ascii="Arial" w:hAnsi="Arial" w:eastAsia="Arial" w:cs="Arial"/>
          <w:b w:val="0"/>
          <w:bCs w:val="0"/>
          <w:sz w:val="20"/>
          <w:szCs w:val="20"/>
          <w:lang w:val="ru-RU" w:bidi="ru-RU"/>
        </w:rPr>
        <w:t xml:space="preserve">                             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  <w:t xml:space="preserve">ПОСТАНОВЛЕНИЕ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05 июля2012 г.              г.  Канск                                         № 566-пг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О порядке формирования резерва </w:t>
      </w:r>
    </w:p>
    <w:p>
      <w:pPr>
        <w:pStyle w:val="Style_17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управленческих кадров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В целях совершенствования муниципального управления, в связи с необходимостью отбора кандидатов в резерв управленческих кадров, а также эффективного использования резерва управленческих кадров, в соответствии со </w:t>
      </w:r>
      <w:hyperlink r:id="rId11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статьей 33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Федерального закона от 02.03.2007 N 25-ФЗ "О муниципальной службе в Российской Федерации", </w:t>
      </w:r>
      <w:hyperlink r:id="rId12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Указом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Президента Российской Федерации от 25.08.2008 N 1252 "О комиссии при Президенте Российской Федерации по формированию и подготовке резерва управленческих кадров", руководствуясь </w:t>
      </w:r>
      <w:hyperlink r:id="rId13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38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, 40 Устава Канского района ПОСТАНОВЛЯЮ: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 Утвердить </w:t>
      </w:r>
      <w:hyperlink r:id="rId14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состав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комиссии по формированию и подготовке резерва управленческих кадров согласно приложению 1.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 Утвердить </w:t>
      </w:r>
      <w:hyperlink r:id="rId15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Положение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о комиссии по формированию и подготовке резерва управленческих кадров согласно приложению 2.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 Утвердить </w:t>
      </w:r>
      <w:hyperlink r:id="rId16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Положение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о порядке формирования резерва управленческих кадров согласно приложению 3.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 Контроль за исполнением настоящего Постановления возложить на заместителя Главы администрации Канского района Бородину Т.Ю.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5. Постановление вступает в силу с момента его опубликования в официальном печатном издании «Вести Канского района» и подлежит размещению в информационно-телекоммуникационной сети «Интернет» на официальном сайте муниципального образования Канский район.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Временно исполняющий полномочия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Главы администрации Канского района                                     В.М.Гапоненко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Приложение 1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 Постановлению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администрации 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Канского района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 05.072012 г. № 566-пг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СОСТАВ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КОМИССИИ ПО ФОРМИРОВАНИЮ И ПОДГОТОВКЕ РЕЗЕРВА УПРАВЛЕНЧЕСКИХ КАДРОВ 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Куприянов О.В.          –Глава администрации, председатель комиссии;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Ващенко П.Х.             - заместитель Главы Канского района, 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заместитель председателя комиссии;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Якубович В.Н.            – ведущий специалист по кадровым вопросам отдела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организационно-правового, кадрового и 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информационного обеспечения,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секретарь комиссии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Члены комиссии: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Иванова Н.А.             -  депутат Канского районного Совета;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Гапоненко В.М.         – первый заместитель Главы администрации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по экономике и вопросам жизнеобеспечения;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Елтышев С.А.            -  заместитель главы администрации по социальным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вопросам и защите прав человека;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Будаев А.В.                – ведущий специалист по правовым вопросам отдела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организационно-правового, кадрового и 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информационного обеспечения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     </w:t>
      </w: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      Приложение 2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 Постановлению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администрации 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Канского района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 05.07. 2012 г. №566-пг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ПОЛОЖЕНИЕ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О КОМИССИИ ПО ФОРМИРОВАНИЮ И ПОДГОТОВКЕ РЕЗЕРВА УПРАВЛЕНЧЕСКИХ КАДРОВ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I. ОБЩИЕ ПОЛОЖЕНИЯ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1.1. Настоящее Положение определяет основные процедуры работы комиссии по формированию и подготовке резерва управленческих кадров (далее - Комиссия).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1.2. Комиссия является совещательным органом и действует на постоянной основе.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1.3. Комиссия в своей деятельности руководствуется </w:t>
      </w:r>
      <w:hyperlink r:id="rId17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Конституцией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Российской Федерации, Федеральным </w:t>
      </w:r>
      <w:hyperlink r:id="rId18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от 02.03.2007 N 25-ФЗ "О муниципальной службе в Российской Федерации", </w:t>
      </w:r>
      <w:hyperlink r:id="rId19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Указом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Президента Российской Федерации от 25.08.2008 N 1252 "О комиссии при Президенте Российской Федерации по формированию и подготовке резерва управленческих кадров", </w:t>
      </w:r>
      <w:hyperlink r:id="rId20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Указом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Губернатора Красноярского края от 01.11.2008 N 186-уг "О комиссии по формированию и подготовке резерва управленческих кадров", а также настоящим Положением.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II. ПОЛНОМОЧИЯ КОМИССИИ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2.1 К полномочиям Комиссии относятся: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разработка требований к кандидатам в Резерв;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формирование порядка ведения базы данных граждан, включенных в Резерв;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в) разработка методик отбора, подготовки, переподготовки и включения граждан в Резерв;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г) разработка проектов правовых актов по вопросам формирования, подготовки и использования Резерва;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д) подготовка предложений о включении граждан в Резерв.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2.2.. Комиссия в целях реализации возложенных на нее полномочий имеет право: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получать от отделов, и структурных подразделений администрации необходимые для ее работы документы и материалы;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направлять в государственные органы края, органы местного самоуправления муниципальных образований края и организации предложения по вопросам формирования, подготовки и использования Резерва;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в) приглашать на свои заседания руководителей отделов, структурных  подразделений администрации, независимых экспертов - специалистов в 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области управления персоналом.</w:t>
      </w:r>
    </w:p>
    <w:p>
      <w:pPr>
        <w:spacing w:before="0" w:after="0" w:line="240" w:lineRule="auto"/>
        <w:ind w:left="0" w:right="0" w:firstLine="540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г) объединяться в своей деятельности с комиссиями по формированию и подготовке резерва управленческих кадров иных муниципальных образований.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III. ПОРЯДОК РАБОТЫ КОМИССИИ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3.1.. Заседания Комиссии проводятся по мере необходимости. Заседание Комиссии считается правомочным, если на нем присутствует не менее двух третей от общего числа ее членов. Заседания Комиссии проводит председатель Комиссии либо, в его отсутствие, заместитель председателя Комиссии.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3.2. На основании представленных документов Комиссия в течение 10 дней осуществляет проверку полноты представленных документов и оценку кандидата для включения в управленческий резерв на соответствие критериям отбора.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3.3. Комиссия может провести собеседование с кандидатом для включения в управленческий резерв.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3.4. По результатам оценки кандидата для включения в управленческий резерв и (или) собеседования с ним Комиссией принимается решение о включении гражданина в управленческий резерв в течение 10 дней после осуществления проверки представленных документов и (или) собеседования с кандидатом.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3.5. Решение Комиссии принимается в отсутствии кандидата,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3.6. Результаты голосования Комиссии заносятся в протокол заседания Комиссии, который подписывается председателем и секретарем Комиссии.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Информация о гражданах, включенных в резерв управленческих кадров, размещается на официальном сайте муниципального образования Канский район.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3.7. Кандидату высылается решение о включении его в управленческий резерв  в течение 10 дней после его принятия.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3.8 Организационное обеспечение деятельности Комиссии осуществляет отдел организационно-правового, кадрового и информационного обеспечения администрации Канского района.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                               Приложение 3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 Постановлению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администрации 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Канского района</w:t>
      </w: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от 05.07. 2012 г. № 566-пг</w:t>
      </w:r>
    </w:p>
    <w:p>
      <w:pPr>
        <w:pStyle w:val="Style_15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ПОЛОЖЕНИЕ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val="ru-RU" w:bidi="ru-RU"/>
        </w:rPr>
        <w:t xml:space="preserve">О ПОРЯДКЕ ФОРМИРОВАНИЯ РЕЗЕРВА УПРАВЛЕНЧЕСКИХ КАДРОВ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I. ОБЩИЕ ПОЛОЖЕНИЯ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1.1. Настоящее Положение определяет порядок формирования резерва управленческих кадров (далее - резерв управленческих кадров), целью которого является отбор высококвалифицированных, мобильных, имеющих активную жизненную позицию и высокий потенциал развития граждан, способных после специализированной подготовки и обучения занять руководящие должности в сфере муниципального управления.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1.2. Основными принципами формирования резерва управленческих кадров являются: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открытость;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добровольность выдвижения кандидатов для включения в резерв управленческих кадров;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в) равный доступ граждан для участия в формировании резерва управленческих кадров;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г) объективность.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1.3. Организация работы с резервом управленческих кадров осуществляется отделом организационно-правового, кадрового и информационного обеспечения администрации Канского района (далее - уполномоченный орган).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II. ЭТАПЫ ФОРМИРОВАНИЯ РЕЗЕРВА УПРАВЛЕНЧЕСКИХ КАДРОВ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2.1. Основными этапами формирования резерва управленческих кадров являются: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определение перечня целевых должностей, для замещения которых формируется резерв управленческих кадров;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установление критериев отбора кандидатов для включения в резерв управленческих кадров;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в) поиск и выдвижение кандидатов для включения в резерв управленческих кадров;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г) оценка и отбор кандидатов для включения в резерв управленческих кадров;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д) формирование базы данных о гражданах, включенных в резерв управленческих кадров.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III. ПОРЯДОК ФОРМИРОВАНИЯ РЕЗЕРВА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УПРАВЛЕНЧЕСКИХ КАДРОВ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3.1. Целевые должности, для которых формируется резерв управленческих кадров: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Глава администрации;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заместитель Главы администрации;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в) руководитель управления;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г) руководитель муниципального учреждения.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3.2. Критериями отбора для включения кандидатов в резерв управленческих кадров являются: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результативность и успешность: наличие объективно измеряемых показателей позитивных изменений, произошедших в деятельности организации, структурного подразделения организации под руководством кандидата, наличие успешно реализованных проектов;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б)профессиональная компетентность: наличие высшего профессионального образования,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в)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г) состояние здоровья;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д)отсутствие документально подтвержденных сведений компрометирующего характера (отсутствие сведений об осуждении гражданина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силу).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IV. ВЫДВИЖЕНИЕ ГРАЖДАН В КАЧЕСТВЕ КАНДИДАТОВ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ДЛЯ ВКЛЮЧЕНИЯ В РЕЗЕРВ УПРАВЛЕНЧЕСКИХ КАДРОВ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4.1. Выдвижение граждан в качестве кандидатов для включения в резерв управленческих кадров осуществляется: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путем самовыдвижения граждан, имеющих управленческий опыт и (или) занимающих должности категории "руководители";</w:t>
      </w:r>
    </w:p>
    <w:p>
      <w:pPr>
        <w:pStyle w:val="Style_15"/>
        <w:spacing w:before="0" w:after="0" w:line="240" w:lineRule="auto"/>
        <w:ind w:left="0" w:right="0" w:firstLine="54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аттестационных комиссий администрации и структурных подразделений Канского района;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в) по представлению: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руководителей отделов и структурных подразделений администрации Канского района;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политических партий и иных общественных объединений;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высших учебных заведений, имеющих государственную аккредитацию;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крупных предприятий и иных организаций основных сфер и отраслей экономики.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4.2.. Самовыдвижение граждан для включения в резерв управленческих кадров осуществляется путем представления в комиссию по формированию и подготовке резерва управленческих кадров (далее - Комиссия) следующих документов: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анкеты согласно приложению 1;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описания кандидатом в произвольной форме основных достигнутых результатов своей профессиональной, служебной деятельности с обязательным указанием объективно измеряемых показателей позитивных изменений в деятельности подразделения под руководством кандидата; описания успешно реализованных проектов; иных сведений, характеризующих профессиональную, социальную и личностную компетентность кандидата со ссылкой, при наличии, на документальные данные (отзывы, характеристики, поощрения и др.).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4.3. Выдвижение граждан в качестве кандидатов для включения в резерв управленческих кадров по представлению субъектов, указанных в подпункте в пункта 4.1. настоящего Положения, осуществляется путем направления в Комиссию следующих документов: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рекомендации согласно приложению2;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анкеты 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в) описания кандидатом в произвольной форме основных достигнутых результатов своей профессиональной, служебной деятельности с указанием объективно измеряемых показателей позитивных изменений в деятельности подразделения под руководством кандидата; описания успешно реализованных проектов; иных сведений, характеризующих профессиональную, социальную и личностную компетентность кандидата со ссылкой, при наличии, на документальные данные (отзывы, характеристики, поощрения и др.).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4.4. На основании представленных документов Комиссия: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осуществляет проверку полноты представленных документов;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осуществляет оценку кандидата на соответствие критериям отбора для включения в резерв управленческих кадров.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4.5. По результатам оценки кандидата Комиссией принимается одно из следующих решений: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о включении гражданина в резерв управленческих кадров;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об отказе во включении гражданина в резерв управленческих кадров.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4.6. Информация о гражданах, включенных в резерв управленческих кадров, размещается в открытом доступе на Сайте администрации Канского района, с соблюдением требований, установленных Федеральным </w:t>
      </w:r>
      <w:hyperlink r:id="rId21">
        <w:r>
          <w:rPr>
            <w:rFonts w:ascii="Times New Roman" w:hAnsi="Times New Roman" w:eastAsia="Times New Roman" w:cs="Times New Roman"/>
            <w:color w:val="0000ff"/>
            <w:sz w:val="28"/>
            <w:szCs w:val="28"/>
            <w:lang w:val="ru-RU" w:bidi="ru-RU"/>
          </w:rPr>
          <w:t xml:space="preserve">законом</w:t>
        </w:r>
      </w:hyperlink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от 27.07.2006 N 152-ФЗ "О персональных данных".</w:t>
      </w:r>
    </w:p>
    <w:p>
      <w:pPr>
        <w:spacing w:before="0" w:after="0" w:line="240" w:lineRule="auto"/>
        <w:ind w:left="0" w:right="0" w:firstLine="54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4.7. Срок нахождения гражданина в Резерве составляет от 2 до 4 лет.</w:t>
      </w:r>
    </w:p>
    <w:p>
      <w:pPr>
        <w:spacing w:before="0" w:after="0" w:line="240" w:lineRule="auto"/>
        <w:ind w:left="0" w:right="0" w:firstLine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Обновление сформированного Резерва осуществляется по мере необходимости, но не реже 1 раза в год, в порядке, установленном для формирования Резерва.</w:t>
      </w:r>
    </w:p>
    <w:p>
      <w:pPr>
        <w:pStyle w:val="Style_15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left"/>
        <w:outlineLvl w:val="1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V. ПОРЯДОК ИСКЛЮЧЕНИЯ ГРАЖДАНИНА ИЗ РЕЗЕРВА</w:t>
      </w:r>
    </w:p>
    <w:p>
      <w:pPr>
        <w:pStyle w:val="Style_15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УПРАВЛЕНЧЕСКИХ КАДРОВ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5.1.. Основаниями для исключения гражданина из резерва управленческих кадров являются: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а) личное заявление гражданина, включенного в резерв управленческих кадров, об исключении его из резерва управленческих кадров;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б) назначение гражданина, включенного в резерв управленческих кадров, на должность, соответствующую целевой группе должностей, для замещения которой кандидат был включен в резерв управленческих кадров, в пределах одной целевой группы;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в) письменный отказ от назначения на должность, на замещение которой кандидат был включен в резерв управленческих кадров;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г) вступление в законную силу обвинительного приговора суда, в том числе о лишении гражданина, включенного в резерв управленческих кадров, права занимать определенные должности или заниматься определенной деятельностью.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5.2. Принятие решения об исключении гражданина из резерва управленческих кадров оформляется протоколом заседания Комиссии.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                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               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Приложение 1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                                                                                                                                                 к Положению о порядке 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                                                                                                                                                   формирования резерва 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управленческих кадров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  <w:t xml:space="preserve">АНКЕТА КАНДИДАТА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1.Ф.И.О.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2.Дата рождения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3.Семейное положение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4.Дети (пол, возраст)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5.Образование (укажите учебные заведения, в которых вы учились)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tbl>
      <w:tblPr>
        <w:tblStyle w:val="Style_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4"/>
        <w:gridCol w:w="1499"/>
        <w:gridCol w:w="1992"/>
        <w:gridCol w:w="2321"/>
        <w:gridCol w:w="1746"/>
        <w:gridCol w:w="1499"/>
      </w:tblGrid>
      <w:tr>
        <w:trPr>
          <w:jc w:val="center"/>
        </w:trPr>
        <w:tc>
          <w:tcPr>
            <w:tcW w:w="5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№ п/п</w:t>
            </w:r>
          </w:p>
        </w:tc>
        <w:tc>
          <w:tcPr>
            <w:tcW w:w="14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Год поступления/ окончания</w:t>
            </w:r>
          </w:p>
        </w:tc>
        <w:tc>
          <w:tcPr>
            <w:tcW w:w="1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Наименование учебного заведения</w:t>
            </w:r>
          </w:p>
        </w:tc>
        <w:tc>
          <w:tcPr>
            <w:tcW w:w="232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Факультет</w:t>
            </w:r>
          </w:p>
        </w:tc>
        <w:tc>
          <w:tcPr>
            <w:tcW w:w="174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Специальность</w:t>
            </w:r>
          </w:p>
        </w:tc>
        <w:tc>
          <w:tcPr>
            <w:tcW w:w="14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Форма обучения, средний балл</w:t>
            </w:r>
          </w:p>
        </w:tc>
      </w:tr>
      <w:tr>
        <w:trPr>
          <w:jc w:val="center"/>
          <w:trHeight w:val="397" w:hRule="exact"/>
        </w:trPr>
        <w:tc>
          <w:tcPr>
            <w:tcW w:w="5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</w:t>
            </w:r>
          </w:p>
        </w:tc>
        <w:tc>
          <w:tcPr>
            <w:tcW w:w="14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2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74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  <w:trHeight w:val="397" w:hRule="exact"/>
        </w:trPr>
        <w:tc>
          <w:tcPr>
            <w:tcW w:w="51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</w:t>
            </w:r>
          </w:p>
        </w:tc>
        <w:tc>
          <w:tcPr>
            <w:tcW w:w="14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9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32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74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499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6.Опыт работы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tbl>
      <w:tblPr>
        <w:tblStyle w:val="Style_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18"/>
        <w:gridCol w:w="1518"/>
        <w:gridCol w:w="2684"/>
        <w:gridCol w:w="4851"/>
      </w:tblGrid>
      <w:tr>
        <w:trPr>
          <w:jc w:val="center"/>
        </w:trPr>
        <w:tc>
          <w:tcPr>
            <w:tcW w:w="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№ п/п</w:t>
            </w: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Дата приема/ увольнения</w:t>
            </w: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Наименование организации, сфера деятельности</w:t>
            </w: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Должность, функциональные обязанности, причина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ухода</w:t>
            </w:r>
          </w:p>
        </w:tc>
      </w:tr>
      <w:tr>
        <w:trPr>
          <w:jc w:val="center"/>
        </w:trPr>
        <w:tc>
          <w:tcPr>
            <w:tcW w:w="51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1.</w:t>
            </w: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51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51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51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2.</w:t>
            </w: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51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51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518" w:type="dxa"/>
            <w:vMerge w:val="restart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3.</w:t>
            </w: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51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518" w:type="dxa"/>
            <w:vMerge w:val="continue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51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68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48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7.По каким критериям Вы выбираете организацию, в которой хотите работать?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8.Продолжите фразу: «Работа для меня — это…»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9.Что для Вас является наибольшим стимулом в работе?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10.Перечислите свои основные обязанности на предстоящей работе?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11.Какие трудности Вы видите в предстоящей работе?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12.Какие Ваши личные (деловые, профессиональные) качества будут полезны в работе?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13.Какой стиль работы Вам ближе: индивидуальный или коллективный?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14.Занимаетесь ли Вы самообразованием, если да, то как именно?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15.Какие знания и навыки Вы хотели бы получить в ближайшее время?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16.Как долго, по Вашему мнению, человек может трудиться на одном месте (на одной должности в одной организации)?________________________________________________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17.Как Вы оцениваете свои навыки работы с ПК?___________________________________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18.Перечислите программные продукты, с которыми Вы умеете работать?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19. Какими иностранными языками и языками народов РФ владеете и в какой степени?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_____________________________________________________________________________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20.Ваши хобби, увлечения?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21.Какой литературе Вы отдаете предпочтение?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22.Являетесь ли Вы частным предпринимателем, учредителем (соучредителем), директором либо иным должностным лицом какого-либо предприятия (организации) на сегодняшний день или являлись в прошлом?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23.Привлечение к суду или следствию?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24.Опишите, пожалуйста, свои основные недостатки?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25.Есть ли у Вас вредные привычки (если есть, то какие)?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26.Кто может дать Вам рекомендации?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tbl>
      <w:tblPr>
        <w:tblStyle w:val="Style_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68"/>
        <w:gridCol w:w="3780"/>
        <w:gridCol w:w="3372"/>
        <w:gridCol w:w="1951"/>
      </w:tblGrid>
      <w:tr>
        <w:trPr>
          <w:jc w:val="center"/>
        </w:trPr>
        <w:tc>
          <w:tcPr>
            <w:tcW w:w="4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№ п/п</w:t>
            </w:r>
          </w:p>
        </w:tc>
        <w:tc>
          <w:tcPr>
            <w:tcW w:w="378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Фамилия, имя, отчество</w:t>
            </w:r>
          </w:p>
        </w:tc>
        <w:tc>
          <w:tcPr>
            <w:tcW w:w="33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Место работы, должность</w:t>
            </w:r>
          </w:p>
        </w:tc>
        <w:tc>
          <w:tcPr>
            <w:tcW w:w="19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Номер телефона</w:t>
            </w:r>
          </w:p>
        </w:tc>
      </w:tr>
      <w:tr>
        <w:trPr>
          <w:jc w:val="center"/>
        </w:trPr>
        <w:tc>
          <w:tcPr>
            <w:tcW w:w="4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78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4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78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rPr>
          <w:jc w:val="center"/>
        </w:trPr>
        <w:tc>
          <w:tcPr>
            <w:tcW w:w="468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780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372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951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pStyle w:val="Style_20"/>
              <w:spacing w:before="0" w:after="0" w:line="240" w:lineRule="auto"/>
              <w:ind w:left="0" w:right="0" w:first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27.Информация о ближайших родственниках (родители, братья/сестры, супруг(а): Ф.И.О., возраст, место работы, должность, место жительства?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28.Размер заработной платы, которую Вы хотели бы получать___________ руб.;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29.Какие элементы компенсационного пакета и гарантии Вас интересуют в первую очередь?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30.Контактная информация (номер телефона, e-mail)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31.Адрес: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• прописка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• фактическое проживание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32.Паспортные данные: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  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  Выражаю своё согласие на включение меня в резерв управленческих кадров и на обработку, в том числе на размещение в информационно-телекоммуникационной сети общего пользования (сети Интернет), моих персональных данных, указанных в пунктах 1, 2, 5 настоящей анкеты, а также места работы и замещаемой должности. Указанное согласие действует в течение десяти  лет. Я вправе отозвать данное мной согласие на обработку персональных данных.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     Настоящим также подтверждаю, что Комиссия по формированию и подготовке резерва управленческих кадров, не несет передо мной обязательств по назначению меня на должность, для замещения которых формируется резерв управленческих кадров </w:t>
      </w:r>
    </w:p>
    <w:p>
      <w:pPr>
        <w:tabs>
          <w:tab w:val="right" w:pos="9356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i/>
          <w:iCs/>
          <w:sz w:val="18"/>
          <w:szCs w:val="18"/>
          <w:lang w:val="ru-RU" w:bidi="ru-RU"/>
        </w:rPr>
        <w:t xml:space="preserve">______________________________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ab/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___________________</w:t>
      </w:r>
    </w:p>
    <w:p>
      <w:pPr>
        <w:tabs>
          <w:tab w:val="center" w:pos="1701"/>
          <w:tab w:val="center" w:pos="8222"/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ab/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(</w:t>
      </w:r>
      <w:r>
        <w:rPr>
          <w:rFonts w:ascii="Times New Roman" w:hAnsi="Times New Roman" w:eastAsia="Times New Roman" w:cs="Times New Roman"/>
          <w:i/>
          <w:iCs/>
          <w:sz w:val="18"/>
          <w:szCs w:val="18"/>
          <w:lang w:val="ru-RU" w:bidi="ru-RU"/>
        </w:rPr>
        <w:t xml:space="preserve">Ф.И.О.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)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ab/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(</w:t>
      </w:r>
      <w:r>
        <w:rPr>
          <w:rFonts w:ascii="Times New Roman" w:hAnsi="Times New Roman" w:eastAsia="Times New Roman" w:cs="Times New Roman"/>
          <w:i/>
          <w:iCs/>
          <w:sz w:val="18"/>
          <w:szCs w:val="18"/>
          <w:lang w:val="ru-RU" w:bidi="ru-RU"/>
        </w:rPr>
        <w:t xml:space="preserve">подпись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)</w:t>
      </w:r>
    </w:p>
    <w:p>
      <w:pPr>
        <w:tabs>
          <w:tab w:val="center" w:pos="1701"/>
          <w:tab w:val="center" w:pos="8222"/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«___»_____________20___г.</w:t>
      </w:r>
    </w:p>
    <w:p>
      <w:pPr>
        <w:tabs>
          <w:tab w:val="center" w:pos="1701"/>
          <w:tab w:val="center" w:pos="8222"/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>
      <w:pPr>
        <w:tabs>
          <w:tab w:val="center" w:pos="1701"/>
          <w:tab w:val="center" w:pos="8222"/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</w:p>
    <w:p>
      <w:pPr>
        <w:tabs>
          <w:tab w:val="center" w:pos="1701"/>
          <w:tab w:val="center" w:pos="8222"/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</w:p>
    <w:p>
      <w:pPr>
        <w:tabs>
          <w:tab w:val="center" w:pos="1701"/>
          <w:tab w:val="center" w:pos="8222"/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</w:p>
    <w:p>
      <w:pPr>
        <w:tabs>
          <w:tab w:val="center" w:pos="1701"/>
          <w:tab w:val="center" w:pos="8222"/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</w:p>
    <w:p>
      <w:pPr>
        <w:tabs>
          <w:tab w:val="center" w:pos="1701"/>
          <w:tab w:val="center" w:pos="8222"/>
          <w:tab w:val="right" w:pos="9356" w:leader="underscore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Приложение 2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к Положению о порядке 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формирования резерва 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управленческих кадров</w:t>
      </w:r>
    </w:p>
    <w:p>
      <w:pPr>
        <w:tabs>
          <w:tab w:val="right" w:pos="9356" w:leader="underscore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Бланк организации</w:t>
      </w: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i/>
          <w:iCs/>
          <w:sz w:val="32"/>
          <w:szCs w:val="32"/>
          <w:lang w:val="ru-RU" w:bidi="ru-RU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РЕКОМЕНДАЦИЯ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Я,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val="ru-RU" w:bidi="ru-RU"/>
        </w:rPr>
        <w:t xml:space="preserve">фамилия, имя, отчество, должность лица,  дающего рекомендацию,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рекомендую для включения  в  резерв  управленческих  кадров 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val="ru-RU" w:bidi="ru-RU"/>
        </w:rPr>
        <w:t xml:space="preserve">фамилия, имя, отчество кандидата,, число, месяц, год и место рождения, замещаемая должность на момент дачи рекомендации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Характеристика кандидата: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первое и последующее виды высшего образования (год окончания, наименование образовательного учреждения высшего профессионального образования, специальность по диплому);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дополнительное профессиональное образование (дата окончания, наименование образовательного учреждения, программа, тема или направление обучения);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уровень профессиональной квалификации (ученая степень, ученое звание, даты их присвоения);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знание иностранных языков, информационных технологий;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организаторские способности, опыт и масштаб управленческой деятельности; общепризнанные успехи и достижения;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гражданская позиция, личностные и деловые качества;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государственные и прочие награды;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этическое поведение.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Должность рекомендующего лица  _____________(___________________)                 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подпись                     расшифровка подписи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val="ru-RU" w:bidi="ru-RU"/>
        </w:rPr>
        <w:t xml:space="preserve"> М.П.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                                                                            «___»________20____г.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Контактные телефоны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рекомендующего лица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                                                                      </w:t>
      </w:r>
    </w:p>
    <w:sectPr>
      <w:footerReference w:type="even" r:id="rId8"/>
      <w:footerReference w:type="default" r:id="rId9"/>
      <w:footnotePr>
        <w:pos w:val="pageBottom"/>
      </w:footnotePr>
      <w:type w:val="nextPage"/>
      <w:pgSz w:w="11906" w:h="16838"/>
      <w:pgMar w:top="1134" w:right="850" w:bottom="851" w:left="1701" w:header="720" w:footer="720" w:gutter="0"/>
      <w:cols w:num="1"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  <w:end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21"/>
      <w:framePr w:wrap="around" w:vAnchor="text" w:hAnchor="margin" w:xAlign="center" w:y="0"/>
      <w:widowControl w:val="off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Style w:val="Style_22"/>
        <w:rFonts w:ascii="Courier New" w:hAnsi="Courier New" w:eastAsia="Courier New" w:cs="Courier New"/>
        <w:sz w:val="24"/>
        <w:szCs w:val="24"/>
        <w:lang w:val="ru-RU" w:bidi="ru-RU"/>
      </w:rPr>
    </w:pPr>
    <w:r>
      <w:rPr>
        <w:rFonts w:ascii="Courier New" w:hAnsi="Courier New" w:eastAsia="Courier New" w:cs="Courier New"/>
        <w:sz w:val="24"/>
        <w:szCs w:val="24"/>
        <w:lang w:val="ru-RU" w:bidi="ru-RU"/>
      </w:rPr>
      <w:fldChar w:fldCharType="begin"/>
    </w:r>
    <w:r>
      <w:rPr>
        <w:rFonts w:ascii="Courier New" w:hAnsi="Courier New" w:eastAsia="Courier New" w:cs="Courier New"/>
        <w:sz w:val="24"/>
        <w:szCs w:val="24"/>
        <w:lang w:val="ru-RU" w:bidi="ru-RU"/>
      </w:rPr>
      <w:instrText xml:space="preserve">PAGE  </w:instrText>
    </w:r>
    <w:r>
      <w:fldChar w:fldCharType="separate"/>
    </w:r>
    <w:r>
      <w:rPr>
        <w:rFonts w:ascii="Courier New" w:hAnsi="Courier New" w:eastAsia="Courier New" w:cs="Courier New"/>
        <w:sz w:val="24"/>
        <w:szCs w:val="24"/>
        <w:lang w:val="ru-RU" w:bidi="ru-RU"/>
      </w:rPr>
    </w:r>
    <w:r>
      <w:fldChar w:fldCharType="end"/>
    </w:r>
  </w:p>
  <w:p>
    <w:pPr>
      <w:pStyle w:val="Style_21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Courier New" w:hAnsi="Courier New" w:eastAsia="Courier New" w:cs="Courier New"/>
        <w:sz w:val="24"/>
        <w:szCs w:val="24"/>
        <w:lang w:val="ru-RU" w:bidi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21"/>
      <w:framePr w:wrap="around" w:vAnchor="text" w:hAnchor="margin" w:xAlign="center" w:y="0"/>
      <w:widowControl w:val="off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Style w:val="Style_22"/>
        <w:rFonts w:ascii="Courier New" w:hAnsi="Courier New" w:eastAsia="Courier New" w:cs="Courier New"/>
        <w:sz w:val="24"/>
        <w:szCs w:val="24"/>
        <w:lang w:val="ru-RU" w:bidi="ru-RU"/>
      </w:rPr>
    </w:pPr>
    <w:r>
      <w:rPr>
        <w:rStyle w:val="Style_22"/>
        <w:rFonts w:ascii="Courier New" w:hAnsi="Courier New" w:eastAsia="Courier New" w:cs="Courier New"/>
        <w:sz w:val="24"/>
        <w:szCs w:val="24"/>
        <w:lang w:val="ru-RU" w:bidi="ru-RU"/>
      </w:rPr>
      <w:fldChar w:fldCharType="begin"/>
    </w:r>
    <w:r>
      <w:rPr>
        <w:rStyle w:val="Style_22"/>
        <w:rFonts w:ascii="Courier New" w:hAnsi="Courier New" w:eastAsia="Courier New" w:cs="Courier New"/>
        <w:sz w:val="24"/>
        <w:szCs w:val="24"/>
        <w:lang w:val="ru-RU" w:bidi="ru-RU"/>
      </w:rPr>
      <w:instrText xml:space="preserve">PAGE  </w:instrText>
    </w:r>
    <w:r>
      <w:fldChar w:fldCharType="separate"/>
    </w:r>
    <w:r>
      <w:rPr>
        <w:rStyle w:val="Style_22"/>
        <w:rFonts w:ascii="Courier New" w:hAnsi="Courier New" w:eastAsia="Courier New" w:cs="Courier New"/>
        <w:sz w:val="24"/>
        <w:szCs w:val="24"/>
        <w:lang w:val="ru-RU" w:bidi="ru-RU"/>
      </w:rPr>
      <w:t xml:space="preserve">11</w:t>
    </w:r>
    <w:r>
      <w:fldChar w:fldCharType="end"/>
    </w:r>
  </w:p>
  <w:p>
    <w:pPr>
      <w:pStyle w:val="Style_21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  <w:rPr>
        <w:rFonts w:ascii="Courier New" w:hAnsi="Courier New" w:eastAsia="Courier New" w:cs="Courier New"/>
        <w:sz w:val="24"/>
        <w:szCs w:val="24"/>
        <w:lang w:val="ru-RU" w:bidi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separator/>
      </w:r>
    </w:p>
  </w:footnote>
  <w:footnote w:type="continuationSeparator" w:id="1">
    <w:p>
      <w:pPr>
        <w:jc w:val="lef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pageBottom"/>
    <w:footnote w:id="1"/>
    <w:footnote w:id="0"/>
  </w:footnotePr>
  <w:endnotePr>
    <w:pos w:val="docEnd"/>
    <w:endnote w:id="1"/>
    <w:endnote w:id="0"/>
  </w:endnotePr>
  <w:compat>
    <w:forgetLastTabAlignment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4"/>
      </w:rPr>
    </w:rPrDefault>
    <w:pPrDefault>
      <w:pPr>
        <w:spacing w:before="0" w:after="0" w:line="240" w:lineRule="auto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">
    <w:name w:val="heading 1"/>
    <w:basedOn w:val="Style_0"/>
    <w:pPr>
      <w:keepNext/>
      <w:spacing w:before="240" w:after="60" w:line="240" w:lineRule="auto"/>
      <w:ind w:left="1701" w:right="1701"/>
      <w:jc w:val="center"/>
      <w:outlineLvl w:val="0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8"/>
      <w:szCs w:val="28"/>
      <w:lang w:val="ru-RU" w:bidi="ru-RU"/>
    </w:rPr>
  </w:style>
  <w:style w:type="character" w:styleId="Style_10">
    <w:name w:val="Default Paragraph Font"/>
    <w:semiHidden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ConsPlusNormal"/>
    <w:pPr>
      <w:spacing w:before="0" w:after="0" w:line="240" w:lineRule="auto"/>
      <w:ind w:left="0" w:right="0" w:firstLine="72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16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7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0"/>
      <w:szCs w:val="20"/>
      <w:lang w:val="ru-RU" w:bidi="ru-RU"/>
    </w:rPr>
  </w:style>
  <w:style w:type="paragraph" w:styleId="Style_18">
    <w:name w:val="ConsPlusCel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19">
    <w:name w:val="ConsPlusDoc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0">
    <w:name w:val="Body Text"/>
    <w:basedOn w:val="Style_0"/>
    <w:pPr>
      <w:spacing w:before="0" w:after="0" w:line="240" w:lineRule="auto"/>
      <w:ind w:left="0" w:right="0" w:firstLine="709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uk-UA" w:bidi="ru-RU"/>
    </w:rPr>
  </w:style>
  <w:style w:type="paragraph" w:styleId="Style_21">
    <w:name w:val="footer"/>
    <w:basedOn w:val="Style_0"/>
    <w:pPr>
      <w:tabs>
        <w:tab w:val="center" w:pos="4677"/>
        <w:tab w:val="right" w:pos="9355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character" w:styleId="Style_22">
    <w:name w:val="page number"/>
    <w:basedOn w:val="Style_10"/>
    <w:rPr>
      <w:rFonts w:ascii="Times New Roman" w:hAnsi="Times New Roman" w:eastAsia="Times New Roman" w:cs="Times New Roman"/>
      <w:sz w:val="24"/>
    </w:rPr>
  </w:style>
  <w:style w:type="paragraph" w:styleId="Style_23">
    <w:name w:val="header"/>
    <w:basedOn w:val="Style_0"/>
    <w:pPr>
      <w:tabs>
        <w:tab w:val="center" w:pos="4677"/>
        <w:tab w:val="right" w:pos="9355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312975D4AA76B4AE0B4065808DE7AD708FBD4C0A1F8586988BCE755974EB7BF9B5A97BC317692D53O2Y0D" TargetMode="External"/><Relationship Id="rId12" Type="http://schemas.openxmlformats.org/officeDocument/2006/relationships/hyperlink" Target="consultantplus://offline/ref=312975D4AA76B4AE0B4065808DE7AD708FBD4B011C8586988BCE755974OEYBD" TargetMode="External"/><Relationship Id="rId13" Type="http://schemas.openxmlformats.org/officeDocument/2006/relationships/hyperlink" Target="consultantplus://offline/ref=312975D4AA76B4AE0B407B8D9B8BF27F8DB4130E1F8189CFD1912E0423E271AEF2E6228153642E55263DC6O1YCD" TargetMode="External"/><Relationship Id="rId14" Type="http://schemas.openxmlformats.org/officeDocument/2006/relationships/hyperlink" Target="consultantplus://offline/ref=312975D4AA76B4AE0B407B8D9B8BF27F8DB4130E1F858ACAD3912E0423E271AEF2E6228153642E55263ECDO1YAD" TargetMode="External"/><Relationship Id="rId15" Type="http://schemas.openxmlformats.org/officeDocument/2006/relationships/hyperlink" Target="consultantplus://offline/ref=312975D4AA76B4AE0B407B8D9B8BF27F8DB4130E1F858ACAD3912E0423E271AEF2E6228153642E55263ECCO1YED" TargetMode="External"/><Relationship Id="rId16" Type="http://schemas.openxmlformats.org/officeDocument/2006/relationships/hyperlink" Target="consultantplus://offline/ref=312975D4AA76B4AE0B407B8D9B8BF27F8DB4130E1F858ACAD3912E0423E271AEF2E6228153642E55263EC9O1Y9D" TargetMode="External"/><Relationship Id="rId17" Type="http://schemas.openxmlformats.org/officeDocument/2006/relationships/hyperlink" Target="consultantplus://offline/ref=312975D4AA76B4AE0B4065808DE7AD708CB74A0613D6D19ADA9B7BO5YCD" TargetMode="External"/><Relationship Id="rId18" Type="http://schemas.openxmlformats.org/officeDocument/2006/relationships/hyperlink" Target="consultantplus://offline/ref=312975D4AA76B4AE0B4065808DE7AD708FBD4C0A1F8586988BCE755974EB7BF9B5A97BC317692D53O2Y0D" TargetMode="External"/><Relationship Id="rId19" Type="http://schemas.openxmlformats.org/officeDocument/2006/relationships/hyperlink" Target="consultantplus://offline/ref=312975D4AA76B4AE0B4065808DE7AD708FBD4B011C8586988BCE755974OEYBD" TargetMode="External"/><Relationship Id="rId20" Type="http://schemas.openxmlformats.org/officeDocument/2006/relationships/hyperlink" Target="consultantplus://offline/ref=312975D4AA76B4AE0B407B8D9B8BF27F8DB4130E1F8288CDD4912E0423E271AEOFY2D" TargetMode="External"/><Relationship Id="rId21" Type="http://schemas.openxmlformats.org/officeDocument/2006/relationships/hyperlink" Target="consultantplus://offline/ref=312975D4AA76B4AE0B4065808DE7AD708FBE4A06108786988BCE755974OEYBD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18086</CharactersWithSpaces>
  <DocSecurity>0</DocSecurity>
  <HyperlinksChanged>false</HyperlinksChanged>
  <LinksUpToDate>false</LinksUpToDate>
  <Pages>11</Pages>
  <ScaleCrop>false</ScaleCrop>
  <SharedDoc>false</SharedDoc>
  <TotalTime>251</TotalTime>
  <Words>3172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</dc:title>
  <dc:creator>ConsultantPlus</dc:creator>
  <cp:lastModifiedBy/>
</cp:coreProperties>
</file>